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C3A96" w14:textId="11E3F432" w:rsidR="00F364C0" w:rsidRPr="0024272E" w:rsidRDefault="00F364C0" w:rsidP="00990437">
      <w:pPr>
        <w:widowControl w:val="0"/>
        <w:autoSpaceDE w:val="0"/>
        <w:autoSpaceDN w:val="0"/>
        <w:adjustRightInd w:val="0"/>
        <w:spacing w:after="0"/>
        <w:ind w:left="11" w:right="23"/>
        <w:jc w:val="both"/>
        <w:rPr>
          <w:rFonts w:ascii="Tahoma" w:eastAsia="Times New Roman" w:hAnsi="Tahoma" w:cs="Tahoma"/>
          <w:lang w:eastAsia="es-CO"/>
        </w:rPr>
      </w:pPr>
      <w:r w:rsidRPr="0024272E">
        <w:rPr>
          <w:rFonts w:ascii="Tahoma" w:eastAsia="Times New Roman" w:hAnsi="Tahoma" w:cs="Tahoma"/>
          <w:lang w:eastAsia="es-CO"/>
        </w:rPr>
        <w:t xml:space="preserve">Suarez Cauca, </w:t>
      </w:r>
      <w:r w:rsidR="002516BD">
        <w:rPr>
          <w:rFonts w:ascii="Tahoma" w:eastAsia="Times New Roman" w:hAnsi="Tahoma" w:cs="Tahoma"/>
          <w:lang w:eastAsia="es-CO"/>
        </w:rPr>
        <w:t>Enero</w:t>
      </w:r>
      <w:r w:rsidR="00C909E5" w:rsidRPr="0024272E">
        <w:rPr>
          <w:rFonts w:ascii="Tahoma" w:eastAsia="Times New Roman" w:hAnsi="Tahoma" w:cs="Tahoma"/>
          <w:lang w:eastAsia="es-CO"/>
        </w:rPr>
        <w:t xml:space="preserve"> de 202</w:t>
      </w:r>
      <w:r w:rsidR="002516BD">
        <w:rPr>
          <w:rFonts w:ascii="Tahoma" w:eastAsia="Times New Roman" w:hAnsi="Tahoma" w:cs="Tahoma"/>
          <w:lang w:eastAsia="es-CO"/>
        </w:rPr>
        <w:t>6</w:t>
      </w:r>
    </w:p>
    <w:p w14:paraId="59605C11" w14:textId="77777777" w:rsidR="00F364C0" w:rsidRPr="0024272E" w:rsidRDefault="00F364C0" w:rsidP="00990437">
      <w:pPr>
        <w:widowControl w:val="0"/>
        <w:autoSpaceDE w:val="0"/>
        <w:autoSpaceDN w:val="0"/>
        <w:adjustRightInd w:val="0"/>
        <w:spacing w:after="0"/>
        <w:ind w:left="11" w:right="23"/>
        <w:jc w:val="both"/>
        <w:rPr>
          <w:rFonts w:ascii="Tahoma" w:eastAsia="Times New Roman" w:hAnsi="Tahoma" w:cs="Tahoma"/>
          <w:lang w:eastAsia="es-CO"/>
        </w:rPr>
      </w:pPr>
    </w:p>
    <w:p w14:paraId="60B8CE44" w14:textId="79B64A12" w:rsidR="00F364C0" w:rsidRPr="0024272E" w:rsidRDefault="00F364C0" w:rsidP="00990437">
      <w:pPr>
        <w:widowControl w:val="0"/>
        <w:autoSpaceDE w:val="0"/>
        <w:autoSpaceDN w:val="0"/>
        <w:adjustRightInd w:val="0"/>
        <w:spacing w:after="0"/>
        <w:ind w:left="11" w:right="23"/>
        <w:jc w:val="center"/>
        <w:rPr>
          <w:rFonts w:ascii="Tahoma" w:eastAsia="Times New Roman" w:hAnsi="Tahoma" w:cs="Tahoma"/>
          <w:b/>
          <w:lang w:eastAsia="es-CO"/>
        </w:rPr>
      </w:pPr>
      <w:r w:rsidRPr="0024272E">
        <w:rPr>
          <w:rFonts w:ascii="Tahoma" w:eastAsia="Times New Roman" w:hAnsi="Tahoma" w:cs="Tahoma"/>
          <w:b/>
          <w:lang w:eastAsia="es-CO"/>
        </w:rPr>
        <w:t xml:space="preserve">ESTUDIO PREVIO PARA DETERMINAR LA CONVENIENCIA Y OPORTUNIDAD DE LA CONTRATACIÓN </w:t>
      </w:r>
    </w:p>
    <w:p w14:paraId="61449DE2" w14:textId="4179AD79" w:rsidR="00CE3784" w:rsidRPr="0024272E" w:rsidRDefault="00CE3784" w:rsidP="00990437">
      <w:pPr>
        <w:widowControl w:val="0"/>
        <w:autoSpaceDE w:val="0"/>
        <w:autoSpaceDN w:val="0"/>
        <w:adjustRightInd w:val="0"/>
        <w:spacing w:after="0"/>
        <w:ind w:left="11" w:right="23"/>
        <w:jc w:val="center"/>
        <w:rPr>
          <w:rFonts w:ascii="Tahoma" w:eastAsia="Times New Roman" w:hAnsi="Tahoma" w:cs="Tahoma"/>
          <w:b/>
          <w:lang w:eastAsia="es-CO"/>
        </w:rPr>
      </w:pPr>
    </w:p>
    <w:p w14:paraId="7762E994" w14:textId="2CFB0710" w:rsidR="00CE3784" w:rsidRPr="0024272E" w:rsidRDefault="006F7850" w:rsidP="00990437">
      <w:pPr>
        <w:jc w:val="both"/>
        <w:rPr>
          <w:rFonts w:ascii="Tahoma" w:hAnsi="Tahoma" w:cs="Tahoma"/>
        </w:rPr>
      </w:pPr>
      <w:r w:rsidRPr="0024272E">
        <w:rPr>
          <w:rFonts w:ascii="Tahoma" w:hAnsi="Tahoma" w:cs="Tahoma"/>
        </w:rPr>
        <w:t xml:space="preserve">De conformidad con lo establecido en el manual de contratación de la Empresa Municipal de Servicios Públicos de Suarez </w:t>
      </w:r>
      <w:proofErr w:type="spellStart"/>
      <w:r w:rsidRPr="0024272E">
        <w:rPr>
          <w:rFonts w:ascii="Tahoma" w:hAnsi="Tahoma" w:cs="Tahoma"/>
        </w:rPr>
        <w:t>Emsuarez</w:t>
      </w:r>
      <w:proofErr w:type="spellEnd"/>
      <w:r w:rsidRPr="0024272E">
        <w:rPr>
          <w:rFonts w:ascii="Tahoma" w:hAnsi="Tahoma" w:cs="Tahoma"/>
        </w:rPr>
        <w:t xml:space="preserve">, Acuerdo 002 de febrero 02 de 2017, los estatutos de la Empresa Municipal y el artículo 32 de la Ley 142 de 1994, y demás normas concordantes en materia contractual, la Empresa Municipal de Servicios Públicos de Suarez </w:t>
      </w:r>
      <w:proofErr w:type="spellStart"/>
      <w:r w:rsidRPr="0024272E">
        <w:rPr>
          <w:rFonts w:ascii="Tahoma" w:hAnsi="Tahoma" w:cs="Tahoma"/>
        </w:rPr>
        <w:t>Emsuarez</w:t>
      </w:r>
      <w:proofErr w:type="spellEnd"/>
      <w:r w:rsidRPr="0024272E">
        <w:rPr>
          <w:rFonts w:ascii="Tahoma" w:hAnsi="Tahoma" w:cs="Tahoma"/>
        </w:rPr>
        <w:t xml:space="preserve">, </w:t>
      </w:r>
      <w:r w:rsidR="006F578F" w:rsidRPr="0024272E">
        <w:rPr>
          <w:rFonts w:ascii="Tahoma" w:hAnsi="Tahoma" w:cs="Tahoma"/>
        </w:rPr>
        <w:t>requieren</w:t>
      </w:r>
      <w:r w:rsidR="00CE3784" w:rsidRPr="0024272E">
        <w:rPr>
          <w:rFonts w:ascii="Tahoma" w:hAnsi="Tahoma" w:cs="Tahoma"/>
        </w:rPr>
        <w:t xml:space="preserve"> contratar los servicios de apoyo a la gestión de acuerdo a lo siguiente;</w:t>
      </w:r>
    </w:p>
    <w:p w14:paraId="594DC840" w14:textId="5F9B3F97" w:rsidR="00F615F9" w:rsidRPr="0024272E" w:rsidRDefault="00AF3150" w:rsidP="00990437">
      <w:pPr>
        <w:keepNext/>
        <w:numPr>
          <w:ilvl w:val="0"/>
          <w:numId w:val="6"/>
        </w:numPr>
        <w:tabs>
          <w:tab w:val="left" w:pos="993"/>
        </w:tabs>
        <w:autoSpaceDE w:val="0"/>
        <w:autoSpaceDN w:val="0"/>
        <w:adjustRightInd w:val="0"/>
        <w:spacing w:after="0"/>
        <w:ind w:right="51"/>
        <w:jc w:val="both"/>
        <w:outlineLvl w:val="0"/>
        <w:rPr>
          <w:rFonts w:ascii="Tahoma" w:hAnsi="Tahoma" w:cs="Tahoma"/>
          <w:color w:val="000000"/>
        </w:rPr>
      </w:pPr>
      <w:r w:rsidRPr="0024272E">
        <w:rPr>
          <w:rFonts w:ascii="Tahoma" w:eastAsia="Times New Roman" w:hAnsi="Tahoma" w:cs="Tahoma"/>
          <w:b/>
          <w:lang w:val="es-ES" w:eastAsia="es-ES"/>
        </w:rPr>
        <w:t>Descripción de la Necesidad</w:t>
      </w:r>
      <w:bookmarkStart w:id="0" w:name="_Hlk503616991"/>
      <w:r w:rsidR="00F615F9" w:rsidRPr="0024272E">
        <w:rPr>
          <w:rFonts w:ascii="Tahoma" w:eastAsia="Times New Roman" w:hAnsi="Tahoma" w:cs="Tahoma"/>
          <w:b/>
          <w:lang w:val="es-ES" w:eastAsia="es-ES"/>
        </w:rPr>
        <w:t xml:space="preserve">: </w:t>
      </w:r>
    </w:p>
    <w:p w14:paraId="61E37E23" w14:textId="719116D8" w:rsidR="00E20FBA" w:rsidRPr="0024272E" w:rsidRDefault="00E20FBA" w:rsidP="00990437">
      <w:pPr>
        <w:keepNext/>
        <w:tabs>
          <w:tab w:val="left" w:pos="993"/>
        </w:tabs>
        <w:autoSpaceDE w:val="0"/>
        <w:autoSpaceDN w:val="0"/>
        <w:adjustRightInd w:val="0"/>
        <w:spacing w:after="0"/>
        <w:ind w:right="51"/>
        <w:jc w:val="both"/>
        <w:outlineLvl w:val="0"/>
        <w:rPr>
          <w:rFonts w:ascii="Tahoma" w:eastAsia="Times New Roman" w:hAnsi="Tahoma" w:cs="Tahoma"/>
          <w:b/>
          <w:lang w:val="es-ES" w:eastAsia="es-ES"/>
        </w:rPr>
      </w:pPr>
    </w:p>
    <w:p w14:paraId="35D03409" w14:textId="5F3CF5F8" w:rsidR="00E20FBA" w:rsidRPr="0024272E" w:rsidRDefault="00E20FBA" w:rsidP="00990437">
      <w:pPr>
        <w:spacing w:after="0"/>
        <w:jc w:val="both"/>
        <w:rPr>
          <w:rFonts w:ascii="Tahoma" w:hAnsi="Tahoma" w:cs="Tahoma"/>
        </w:rPr>
      </w:pPr>
      <w:r w:rsidRPr="0024272E">
        <w:rPr>
          <w:rFonts w:ascii="Tahoma" w:hAnsi="Tahoma" w:cs="Tahoma"/>
        </w:rPr>
        <w:t>Que, según  lo establece el  artículo 31 de la ley 142 de 1994 modificado por el artículo </w:t>
      </w:r>
      <w:hyperlink r:id="rId8" w:anchor="3">
        <w:r w:rsidRPr="0024272E">
          <w:rPr>
            <w:rFonts w:ascii="Tahoma" w:hAnsi="Tahoma" w:cs="Tahoma"/>
          </w:rPr>
          <w:t>3</w:t>
        </w:r>
      </w:hyperlink>
      <w:r w:rsidRPr="0024272E">
        <w:rPr>
          <w:rFonts w:ascii="Tahoma" w:hAnsi="Tahoma" w:cs="Tahoma"/>
        </w:rPr>
        <w:t> de la Ley 689 de 2001, los contratos que celebren las entidades estatales que prestan los servicios públicos a los que se refiere esta ley no estarán sujetos a las disposiciones del Estatuto General de Contratación de la Administración Pública, salvo en lo que la presente ley disponga otra cosa, es decir, para los efectos contractuales de</w:t>
      </w:r>
      <w:r w:rsidR="00CE73B2" w:rsidRPr="0024272E">
        <w:rPr>
          <w:rFonts w:ascii="Tahoma" w:hAnsi="Tahoma" w:cs="Tahoma"/>
        </w:rPr>
        <w:t xml:space="preserve"> la Empresa Municipal de Servicios Públicos de</w:t>
      </w:r>
      <w:r w:rsidRPr="0024272E">
        <w:rPr>
          <w:rFonts w:ascii="Tahoma" w:hAnsi="Tahoma" w:cs="Tahoma"/>
        </w:rPr>
        <w:t xml:space="preserve"> </w:t>
      </w:r>
      <w:r w:rsidR="00CE73B2" w:rsidRPr="0024272E">
        <w:rPr>
          <w:rFonts w:ascii="Tahoma" w:hAnsi="Tahoma" w:cs="Tahoma"/>
        </w:rPr>
        <w:t xml:space="preserve">Suarez </w:t>
      </w:r>
      <w:proofErr w:type="spellStart"/>
      <w:r w:rsidR="00CE73B2" w:rsidRPr="0024272E">
        <w:rPr>
          <w:rFonts w:ascii="Tahoma" w:hAnsi="Tahoma" w:cs="Tahoma"/>
        </w:rPr>
        <w:t>Emsuarez</w:t>
      </w:r>
      <w:proofErr w:type="spellEnd"/>
      <w:r w:rsidR="00CE73B2" w:rsidRPr="0024272E">
        <w:rPr>
          <w:rFonts w:ascii="Tahoma" w:hAnsi="Tahoma" w:cs="Tahoma"/>
        </w:rPr>
        <w:t xml:space="preserve"> </w:t>
      </w:r>
      <w:r w:rsidRPr="0024272E">
        <w:rPr>
          <w:rFonts w:ascii="Tahoma" w:hAnsi="Tahoma" w:cs="Tahoma"/>
        </w:rPr>
        <w:t xml:space="preserve">E.I.C.E. E.S.P., la ley 80 de 1993 y las normas que la adicionen, modifiquen, sustituyan o reglamenten, no son aplicables. Sentencia C- 066 de 1997, Sentencia C- 035 de 2003. </w:t>
      </w:r>
    </w:p>
    <w:p w14:paraId="0F691BAF" w14:textId="77777777" w:rsidR="00E20FBA" w:rsidRPr="0024272E" w:rsidRDefault="00E20FBA" w:rsidP="00990437">
      <w:pPr>
        <w:spacing w:after="0"/>
        <w:jc w:val="both"/>
        <w:rPr>
          <w:rFonts w:ascii="Tahoma" w:hAnsi="Tahoma" w:cs="Tahoma"/>
        </w:rPr>
      </w:pPr>
    </w:p>
    <w:p w14:paraId="24CC7D90" w14:textId="37C8E71D" w:rsidR="000B75C2" w:rsidRPr="0024272E" w:rsidRDefault="000B75C2" w:rsidP="000B75C2">
      <w:pPr>
        <w:jc w:val="both"/>
        <w:rPr>
          <w:rFonts w:ascii="Tahoma" w:hAnsi="Tahoma" w:cs="Tahoma"/>
        </w:rPr>
      </w:pPr>
      <w:r w:rsidRPr="0024272E">
        <w:rPr>
          <w:rFonts w:ascii="Tahoma" w:hAnsi="Tahoma" w:cs="Tahoma"/>
        </w:rPr>
        <w:t>Que según el artículo 32 de la ley 142 de 1994. Régimen de derecho privado para los actos de las empresas. Salvo en cuanto la Constitución Política o esta Ley dispongan expresamente lo contrario, la constitución, y los actos de todas las empresas de servicios públicos, así como los requeridos para la administración y el ejercicio de los derechos de todas las personas que sean socias de ellas, en lo no dispuesto en esta Ley, se regirán exclusivamente por las reglas del derecho privado.</w:t>
      </w:r>
    </w:p>
    <w:p w14:paraId="49080559" w14:textId="02C32A17" w:rsidR="00AA4D87" w:rsidRPr="0024272E" w:rsidRDefault="00910B0E" w:rsidP="00AA4D87">
      <w:pPr>
        <w:pStyle w:val="Default"/>
        <w:spacing w:line="276" w:lineRule="auto"/>
        <w:ind w:right="51"/>
        <w:jc w:val="both"/>
        <w:rPr>
          <w:rFonts w:ascii="Tahoma" w:hAnsi="Tahoma" w:cs="Tahoma"/>
          <w:sz w:val="22"/>
          <w:szCs w:val="22"/>
        </w:rPr>
      </w:pPr>
      <w:r w:rsidRPr="0024272E">
        <w:rPr>
          <w:rFonts w:ascii="Tahoma" w:hAnsi="Tahoma" w:cs="Tahoma"/>
          <w:sz w:val="22"/>
          <w:szCs w:val="22"/>
        </w:rPr>
        <w:t>Que e</w:t>
      </w:r>
      <w:r w:rsidR="00AA4D87" w:rsidRPr="0024272E">
        <w:rPr>
          <w:rFonts w:ascii="Tahoma" w:hAnsi="Tahoma" w:cs="Tahoma"/>
          <w:sz w:val="22"/>
          <w:szCs w:val="22"/>
        </w:rPr>
        <w:t>l Municipio de Suarez Cauca, ha tenido un crecimiento poblacional de acuerdo a las estadísticas y los indicadores que así lo estiman. Este crecimiento ha implicado el cambio del Municipio generando una mayor concentración de personas en el pueblo pidiendo la prestación de un buen servicio público de acueducto, alcantarillado y aseo, por lo que tal motivo esto ha generado que se presentan constantes quejas por los diferentes trámites en materia de prestación de Servicios Públicos, en la entidad prestadora de los Servicios públicos que opera en el Municipio de Suarez Cauca.</w:t>
      </w:r>
    </w:p>
    <w:p w14:paraId="562C55B7" w14:textId="77777777" w:rsidR="00AA4D87" w:rsidRPr="0024272E" w:rsidRDefault="00AA4D87" w:rsidP="00AA4D87">
      <w:pPr>
        <w:pStyle w:val="Default"/>
        <w:spacing w:line="276" w:lineRule="auto"/>
        <w:ind w:right="51"/>
        <w:jc w:val="both"/>
        <w:rPr>
          <w:rFonts w:ascii="Tahoma" w:hAnsi="Tahoma" w:cs="Tahoma"/>
          <w:sz w:val="22"/>
          <w:szCs w:val="22"/>
        </w:rPr>
      </w:pPr>
      <w:r w:rsidRPr="0024272E">
        <w:rPr>
          <w:rFonts w:ascii="Tahoma" w:hAnsi="Tahoma" w:cs="Tahoma"/>
          <w:sz w:val="22"/>
          <w:szCs w:val="22"/>
        </w:rPr>
        <w:lastRenderedPageBreak/>
        <w:t xml:space="preserve">Cada día aumenta la población que presentan quejas y reclamos de manera verbal y/o por escrito a la empresa Municipal de Servicios Públicos de Suarez, que, de acuerdos a los términos que fija la Ley, deberán ser contestados, o de lo contrario podrían convertirse en posibles acciones judiciales en contra de la misma, que a futuro posiblemente podrían afectar administrativa, jurídica o financiera a la entidad. </w:t>
      </w:r>
    </w:p>
    <w:p w14:paraId="7DE12418" w14:textId="77777777" w:rsidR="00AA4D87" w:rsidRPr="0024272E" w:rsidRDefault="00AA4D87" w:rsidP="00AA4D87">
      <w:pPr>
        <w:pStyle w:val="Default"/>
        <w:spacing w:line="276" w:lineRule="auto"/>
        <w:ind w:right="51"/>
        <w:jc w:val="both"/>
        <w:rPr>
          <w:rFonts w:ascii="Tahoma" w:hAnsi="Tahoma" w:cs="Tahoma"/>
          <w:sz w:val="22"/>
          <w:szCs w:val="22"/>
        </w:rPr>
      </w:pPr>
    </w:p>
    <w:p w14:paraId="4132AC06" w14:textId="77777777" w:rsidR="00AA4D87" w:rsidRPr="0024272E" w:rsidRDefault="00AA4D87" w:rsidP="00AA4D87">
      <w:pPr>
        <w:pStyle w:val="Default"/>
        <w:spacing w:line="276" w:lineRule="auto"/>
        <w:ind w:right="51"/>
        <w:jc w:val="both"/>
        <w:rPr>
          <w:rFonts w:ascii="Tahoma" w:hAnsi="Tahoma" w:cs="Tahoma"/>
          <w:sz w:val="22"/>
          <w:szCs w:val="22"/>
        </w:rPr>
      </w:pPr>
      <w:r w:rsidRPr="0024272E">
        <w:rPr>
          <w:rFonts w:ascii="Tahoma" w:hAnsi="Tahoma" w:cs="Tahoma"/>
          <w:sz w:val="22"/>
          <w:szCs w:val="22"/>
        </w:rPr>
        <w:t>En ese mismo sentido, se hace necesario un profesional en derecho que apoye, proyecte y brinde la asesoría que requiera la empresa, en los procesos contractuales que ejecute la misma, en sus distintas modalidades de acuerdo a su manual de contratación, realizar el seguimiento de los mismos en su etapa pre y contractual.</w:t>
      </w:r>
    </w:p>
    <w:p w14:paraId="4FFE2D08" w14:textId="77777777" w:rsidR="00AA4D87" w:rsidRPr="0024272E" w:rsidRDefault="00AA4D87" w:rsidP="00AA4D87">
      <w:pPr>
        <w:pStyle w:val="Default"/>
        <w:spacing w:line="276" w:lineRule="auto"/>
        <w:ind w:right="51"/>
        <w:jc w:val="both"/>
        <w:rPr>
          <w:rFonts w:ascii="Tahoma" w:hAnsi="Tahoma" w:cs="Tahoma"/>
          <w:sz w:val="22"/>
          <w:szCs w:val="22"/>
        </w:rPr>
      </w:pPr>
    </w:p>
    <w:p w14:paraId="6512775A" w14:textId="67C582E5" w:rsidR="00AA4D87" w:rsidRPr="0024272E" w:rsidRDefault="00AA4D87" w:rsidP="00AA4D87">
      <w:pPr>
        <w:pStyle w:val="Default"/>
        <w:spacing w:line="276" w:lineRule="auto"/>
        <w:ind w:right="51"/>
        <w:jc w:val="both"/>
        <w:rPr>
          <w:rFonts w:ascii="Tahoma" w:hAnsi="Tahoma" w:cs="Tahoma"/>
          <w:sz w:val="22"/>
          <w:szCs w:val="22"/>
        </w:rPr>
      </w:pPr>
      <w:r w:rsidRPr="0024272E">
        <w:rPr>
          <w:rFonts w:ascii="Tahoma" w:hAnsi="Tahoma" w:cs="Tahoma"/>
          <w:sz w:val="22"/>
          <w:szCs w:val="22"/>
        </w:rPr>
        <w:t>De otro lado, que las respuestas a los derechos de petición y/o solicitudes de los usuarios y/o comunidad en general que se radican con ocasión a la prestación del servicio de acueducto, alcantarillado y aseo sean oportunas.</w:t>
      </w:r>
    </w:p>
    <w:p w14:paraId="1F3B6D33" w14:textId="77777777" w:rsidR="00F455AA" w:rsidRPr="0024272E" w:rsidRDefault="00F455AA" w:rsidP="00AA4D87">
      <w:pPr>
        <w:pStyle w:val="Default"/>
        <w:spacing w:line="276" w:lineRule="auto"/>
        <w:ind w:right="51"/>
        <w:jc w:val="both"/>
        <w:rPr>
          <w:rFonts w:ascii="Tahoma" w:hAnsi="Tahoma" w:cs="Tahoma"/>
          <w:sz w:val="22"/>
          <w:szCs w:val="22"/>
        </w:rPr>
      </w:pPr>
    </w:p>
    <w:p w14:paraId="1079A3AC" w14:textId="77777777" w:rsidR="00AA4D87" w:rsidRPr="0024272E" w:rsidRDefault="00AA4D87" w:rsidP="00AA4D87">
      <w:pPr>
        <w:pStyle w:val="Default"/>
        <w:spacing w:line="276" w:lineRule="auto"/>
        <w:ind w:right="51"/>
        <w:jc w:val="both"/>
        <w:rPr>
          <w:rFonts w:ascii="Tahoma" w:hAnsi="Tahoma" w:cs="Tahoma"/>
          <w:sz w:val="22"/>
          <w:szCs w:val="22"/>
        </w:rPr>
      </w:pPr>
      <w:r w:rsidRPr="0024272E">
        <w:rPr>
          <w:rFonts w:ascii="Tahoma" w:hAnsi="Tahoma" w:cs="Tahoma"/>
          <w:sz w:val="22"/>
          <w:szCs w:val="22"/>
        </w:rPr>
        <w:t>Jurídicamente se hace vital para la Empresa Municipal de Servicios Públicos, contestar las demandas que cursen en contra de la entidad, asistir a las audiencias de conciliación y todas aquellas diligencias que se fijen con ocasión a curso procesal y como encontrarse al pendiente de sus notificaciones.</w:t>
      </w:r>
    </w:p>
    <w:p w14:paraId="2588A725" w14:textId="77777777" w:rsidR="00AA4D87" w:rsidRPr="0024272E" w:rsidRDefault="00AA4D87" w:rsidP="00AA4D87">
      <w:pPr>
        <w:pStyle w:val="Default"/>
        <w:spacing w:line="276" w:lineRule="auto"/>
        <w:ind w:right="51"/>
        <w:jc w:val="both"/>
        <w:rPr>
          <w:rFonts w:ascii="Tahoma" w:hAnsi="Tahoma" w:cs="Tahoma"/>
          <w:sz w:val="22"/>
          <w:szCs w:val="22"/>
        </w:rPr>
      </w:pPr>
    </w:p>
    <w:p w14:paraId="06810FFC" w14:textId="77777777" w:rsidR="00AA4D87" w:rsidRPr="0024272E" w:rsidRDefault="00AA4D87" w:rsidP="00AA4D87">
      <w:pPr>
        <w:pStyle w:val="Default"/>
        <w:spacing w:line="276" w:lineRule="auto"/>
        <w:ind w:right="51"/>
        <w:jc w:val="both"/>
        <w:rPr>
          <w:rFonts w:ascii="Tahoma" w:hAnsi="Tahoma" w:cs="Tahoma"/>
          <w:sz w:val="22"/>
          <w:szCs w:val="22"/>
        </w:rPr>
      </w:pPr>
      <w:r w:rsidRPr="0024272E">
        <w:rPr>
          <w:rFonts w:ascii="Tahoma" w:hAnsi="Tahoma" w:cs="Tahoma"/>
          <w:sz w:val="22"/>
          <w:szCs w:val="22"/>
        </w:rPr>
        <w:t>Dado que la entidad es industrial y comercial del estado, que tiene por objeto la prestación del servicio público de acueducto, alcantarillado y aseo y su régimen es especial, se requiere que para los distintos trámites internos que realizan los funcionarios al servicio de la entidad se generen y/o proyecten los distintos conceptos jurídicos, en pro de una buena gestión administrativa, como también de adelantar los pronunciamientos del Gerente de la Entidad consignados en los diferentes actos administrativos.</w:t>
      </w:r>
    </w:p>
    <w:p w14:paraId="204EEC59" w14:textId="77777777" w:rsidR="00AA4D87" w:rsidRPr="0024272E" w:rsidRDefault="00AA4D87" w:rsidP="00AA4D87">
      <w:pPr>
        <w:pStyle w:val="Default"/>
        <w:spacing w:line="276" w:lineRule="auto"/>
        <w:ind w:right="51"/>
        <w:jc w:val="both"/>
        <w:rPr>
          <w:rFonts w:ascii="Tahoma" w:hAnsi="Tahoma" w:cs="Tahoma"/>
          <w:sz w:val="22"/>
          <w:szCs w:val="22"/>
        </w:rPr>
      </w:pPr>
    </w:p>
    <w:p w14:paraId="0ECDD5D9" w14:textId="27484514" w:rsidR="00AA4D87" w:rsidRPr="0024272E" w:rsidRDefault="00AA4D87" w:rsidP="00AA4D87">
      <w:pPr>
        <w:pStyle w:val="Default"/>
        <w:spacing w:line="276" w:lineRule="auto"/>
        <w:ind w:right="51"/>
        <w:jc w:val="both"/>
        <w:rPr>
          <w:rFonts w:ascii="Tahoma" w:hAnsi="Tahoma" w:cs="Tahoma"/>
          <w:sz w:val="22"/>
          <w:szCs w:val="22"/>
        </w:rPr>
      </w:pPr>
      <w:r w:rsidRPr="0024272E">
        <w:rPr>
          <w:rFonts w:ascii="Tahoma" w:hAnsi="Tahoma" w:cs="Tahoma"/>
          <w:sz w:val="22"/>
          <w:szCs w:val="22"/>
        </w:rPr>
        <w:t xml:space="preserve">Para todas las necesidades previstas por la Empresa anteriormente, no existe personal de planta que realice estas actividades, por lo que es necesario adelantar el proceso contractual de una persona idónea con formación en el área de Derecho, que apoye la ejecución de los trámites jurídicos de la Empresa Municipal de Servicios Públicos de Suarez, que aporte herramientas técnicas y administrativas para realizar en forma adecuada estas actividades y brindar un eficiente servicio respecto a los </w:t>
      </w:r>
      <w:r w:rsidR="00421B18" w:rsidRPr="0024272E">
        <w:rPr>
          <w:rFonts w:ascii="Tahoma" w:hAnsi="Tahoma" w:cs="Tahoma"/>
          <w:sz w:val="22"/>
          <w:szCs w:val="22"/>
        </w:rPr>
        <w:t>trámites</w:t>
      </w:r>
      <w:r w:rsidRPr="0024272E">
        <w:rPr>
          <w:rFonts w:ascii="Tahoma" w:hAnsi="Tahoma" w:cs="Tahoma"/>
          <w:sz w:val="22"/>
          <w:szCs w:val="22"/>
        </w:rPr>
        <w:t xml:space="preserve"> jurídicos que demande la entidad, bajo los principios de la Constitución y la ley.</w:t>
      </w:r>
    </w:p>
    <w:p w14:paraId="48020933" w14:textId="77777777" w:rsidR="00421B18" w:rsidRPr="0024272E" w:rsidRDefault="00421B18" w:rsidP="00AA4D87">
      <w:pPr>
        <w:pStyle w:val="Default"/>
        <w:spacing w:line="276" w:lineRule="auto"/>
        <w:ind w:right="51"/>
        <w:jc w:val="both"/>
        <w:rPr>
          <w:rFonts w:ascii="Tahoma" w:hAnsi="Tahoma" w:cs="Tahoma"/>
          <w:sz w:val="22"/>
          <w:szCs w:val="22"/>
        </w:rPr>
      </w:pPr>
    </w:p>
    <w:bookmarkEnd w:id="0"/>
    <w:p w14:paraId="597F16FD" w14:textId="1C49CC48" w:rsidR="00502D61" w:rsidRPr="00D664D9" w:rsidRDefault="001C36CC" w:rsidP="00502D61">
      <w:pPr>
        <w:pStyle w:val="Prrafodelista"/>
        <w:numPr>
          <w:ilvl w:val="1"/>
          <w:numId w:val="6"/>
        </w:numPr>
        <w:autoSpaceDE w:val="0"/>
        <w:autoSpaceDN w:val="0"/>
        <w:adjustRightInd w:val="0"/>
        <w:spacing w:after="0"/>
        <w:jc w:val="both"/>
        <w:rPr>
          <w:rFonts w:ascii="Tahoma" w:eastAsia="Times New Roman" w:hAnsi="Tahoma" w:cs="Tahoma"/>
          <w:b/>
          <w:lang w:val="es-ES" w:eastAsia="es-ES"/>
        </w:rPr>
      </w:pPr>
      <w:r w:rsidRPr="0024272E">
        <w:rPr>
          <w:rFonts w:ascii="Tahoma" w:eastAsia="Times New Roman" w:hAnsi="Tahoma" w:cs="Tahoma"/>
          <w:b/>
          <w:lang w:val="es-ES" w:eastAsia="es-ES"/>
        </w:rPr>
        <w:t xml:space="preserve">Verificación de la necesidad </w:t>
      </w:r>
      <w:r w:rsidRPr="0024272E">
        <w:rPr>
          <w:rFonts w:ascii="Tahoma" w:eastAsia="Times New Roman" w:hAnsi="Tahoma" w:cs="Tahoma"/>
          <w:lang w:val="es-ES" w:eastAsia="es-ES"/>
        </w:rPr>
        <w:t>La Empresa Municipal de Servicios Públicos de Suarez, cuenta con recursos con cargo al rubro presupuestal N</w:t>
      </w:r>
      <w:r w:rsidR="009328C6" w:rsidRPr="0024272E">
        <w:rPr>
          <w:rFonts w:ascii="Tahoma" w:eastAsia="Times New Roman" w:hAnsi="Tahoma" w:cs="Tahoma"/>
          <w:lang w:val="es-ES" w:eastAsia="es-ES"/>
        </w:rPr>
        <w:t>o</w:t>
      </w:r>
      <w:r w:rsidR="009328C6" w:rsidRPr="0024272E">
        <w:rPr>
          <w:rFonts w:ascii="Tahoma" w:eastAsia="Times New Roman" w:hAnsi="Tahoma" w:cs="Tahoma"/>
          <w:highlight w:val="yellow"/>
          <w:lang w:val="es-ES" w:eastAsia="es-ES"/>
        </w:rPr>
        <w:t>.</w:t>
      </w:r>
      <w:r w:rsidR="00CF3777">
        <w:rPr>
          <w:rFonts w:ascii="Tahoma" w:eastAsia="Times New Roman" w:hAnsi="Tahoma" w:cs="Tahoma"/>
          <w:lang w:val="es-ES" w:eastAsia="es-ES"/>
        </w:rPr>
        <w:t xml:space="preserve"> </w:t>
      </w:r>
      <w:r w:rsidR="0049494D" w:rsidRPr="00164FBC">
        <w:rPr>
          <w:rFonts w:ascii="Tahoma" w:eastAsia="Times New Roman" w:hAnsi="Tahoma" w:cs="Tahoma"/>
          <w:sz w:val="24"/>
          <w:szCs w:val="24"/>
          <w:lang w:val="es-ES" w:eastAsia="es-ES"/>
        </w:rPr>
        <w:lastRenderedPageBreak/>
        <w:t xml:space="preserve">2.1.2.02.02.008.01 </w:t>
      </w:r>
      <w:r w:rsidR="0049494D">
        <w:rPr>
          <w:rFonts w:ascii="Tahoma" w:eastAsia="Times New Roman" w:hAnsi="Tahoma" w:cs="Tahoma"/>
          <w:sz w:val="24"/>
          <w:szCs w:val="24"/>
          <w:lang w:val="es-ES" w:eastAsia="es-ES"/>
        </w:rPr>
        <w:t xml:space="preserve">y </w:t>
      </w:r>
      <w:r w:rsidR="0049494D" w:rsidRPr="00164FBC">
        <w:rPr>
          <w:rFonts w:ascii="Tahoma" w:eastAsia="Times New Roman" w:hAnsi="Tahoma" w:cs="Tahoma"/>
          <w:sz w:val="24"/>
          <w:szCs w:val="24"/>
          <w:lang w:val="es-ES" w:eastAsia="es-ES"/>
        </w:rPr>
        <w:t xml:space="preserve">2.3.2.01.01.001.03.08 </w:t>
      </w:r>
      <w:r w:rsidR="0049494D" w:rsidRPr="00C832BF">
        <w:rPr>
          <w:rFonts w:ascii="Tahoma" w:eastAsia="Times New Roman" w:hAnsi="Tahoma" w:cs="Tahoma"/>
          <w:sz w:val="24"/>
          <w:szCs w:val="24"/>
          <w:lang w:val="es-ES" w:eastAsia="es-ES"/>
        </w:rPr>
        <w:t xml:space="preserve">descripción del rubro </w:t>
      </w:r>
      <w:r w:rsidR="0049494D" w:rsidRPr="00164FBC">
        <w:rPr>
          <w:rFonts w:ascii="Tahoma" w:eastAsia="Times New Roman" w:hAnsi="Tahoma" w:cs="Tahoma"/>
          <w:sz w:val="24"/>
          <w:szCs w:val="24"/>
          <w:lang w:val="es-ES" w:eastAsia="es-ES"/>
        </w:rPr>
        <w:t xml:space="preserve">Honorarios </w:t>
      </w:r>
      <w:r w:rsidR="0049494D">
        <w:rPr>
          <w:rFonts w:ascii="Tahoma" w:eastAsia="Times New Roman" w:hAnsi="Tahoma" w:cs="Tahoma"/>
          <w:sz w:val="24"/>
          <w:szCs w:val="24"/>
          <w:lang w:val="es-ES" w:eastAsia="es-ES"/>
        </w:rPr>
        <w:t xml:space="preserve">y </w:t>
      </w:r>
      <w:r w:rsidR="0049494D" w:rsidRPr="00164FBC">
        <w:rPr>
          <w:rFonts w:ascii="Tahoma" w:eastAsia="Times New Roman" w:hAnsi="Tahoma" w:cs="Tahoma"/>
          <w:sz w:val="24"/>
          <w:szCs w:val="24"/>
          <w:lang w:val="es-ES" w:eastAsia="es-ES"/>
        </w:rPr>
        <w:t>Acueductos y otros conductos de suministros de aguas, excepto gasoductos</w:t>
      </w:r>
      <w:r w:rsidR="0049494D">
        <w:rPr>
          <w:rFonts w:ascii="Tahoma" w:eastAsia="Times New Roman" w:hAnsi="Tahoma" w:cs="Tahoma"/>
          <w:sz w:val="24"/>
          <w:szCs w:val="24"/>
          <w:lang w:val="es-ES" w:eastAsia="es-ES"/>
        </w:rPr>
        <w:t xml:space="preserve"> con</w:t>
      </w:r>
      <w:r w:rsidR="0049494D" w:rsidRPr="00C832BF">
        <w:rPr>
          <w:rFonts w:ascii="Tahoma" w:eastAsia="Times New Roman" w:hAnsi="Tahoma" w:cs="Tahoma"/>
          <w:sz w:val="24"/>
          <w:szCs w:val="24"/>
          <w:lang w:val="es-ES" w:eastAsia="es-ES"/>
        </w:rPr>
        <w:t xml:space="preserve"> el certificado de disponibilidad presupuestal No. </w:t>
      </w:r>
      <w:r w:rsidR="0049494D">
        <w:rPr>
          <w:rFonts w:ascii="Tahoma" w:eastAsia="Times New Roman" w:hAnsi="Tahoma" w:cs="Tahoma"/>
          <w:sz w:val="24"/>
          <w:szCs w:val="24"/>
          <w:lang w:val="es-ES" w:eastAsia="es-ES"/>
        </w:rPr>
        <w:t>03</w:t>
      </w:r>
      <w:r w:rsidR="0049494D" w:rsidRPr="00C832BF">
        <w:rPr>
          <w:rFonts w:ascii="Tahoma" w:eastAsia="Times New Roman" w:hAnsi="Tahoma" w:cs="Tahoma"/>
          <w:sz w:val="24"/>
          <w:szCs w:val="24"/>
          <w:lang w:val="es-ES" w:eastAsia="es-ES"/>
        </w:rPr>
        <w:t xml:space="preserve"> del 0</w:t>
      </w:r>
      <w:r w:rsidR="0049494D">
        <w:rPr>
          <w:rFonts w:ascii="Tahoma" w:eastAsia="Times New Roman" w:hAnsi="Tahoma" w:cs="Tahoma"/>
          <w:sz w:val="24"/>
          <w:szCs w:val="24"/>
          <w:lang w:val="es-ES" w:eastAsia="es-ES"/>
        </w:rPr>
        <w:t>2</w:t>
      </w:r>
      <w:r w:rsidR="0049494D" w:rsidRPr="00C832BF">
        <w:rPr>
          <w:rFonts w:ascii="Tahoma" w:eastAsia="Times New Roman" w:hAnsi="Tahoma" w:cs="Tahoma"/>
          <w:sz w:val="24"/>
          <w:szCs w:val="24"/>
          <w:lang w:val="es-ES" w:eastAsia="es-ES"/>
        </w:rPr>
        <w:t xml:space="preserve"> de </w:t>
      </w:r>
      <w:r w:rsidR="0049494D">
        <w:rPr>
          <w:rFonts w:ascii="Tahoma" w:eastAsia="Times New Roman" w:hAnsi="Tahoma" w:cs="Tahoma"/>
          <w:sz w:val="24"/>
          <w:szCs w:val="24"/>
          <w:lang w:val="es-ES" w:eastAsia="es-ES"/>
        </w:rPr>
        <w:t>enero</w:t>
      </w:r>
      <w:r w:rsidR="0049494D" w:rsidRPr="00C832BF">
        <w:rPr>
          <w:rFonts w:ascii="Tahoma" w:eastAsia="Times New Roman" w:hAnsi="Tahoma" w:cs="Tahoma"/>
          <w:sz w:val="24"/>
          <w:szCs w:val="24"/>
          <w:lang w:val="es-ES" w:eastAsia="es-ES"/>
        </w:rPr>
        <w:t xml:space="preserve"> de 202</w:t>
      </w:r>
      <w:r w:rsidR="0049494D">
        <w:rPr>
          <w:rFonts w:ascii="Tahoma" w:eastAsia="Times New Roman" w:hAnsi="Tahoma" w:cs="Tahoma"/>
          <w:sz w:val="24"/>
          <w:szCs w:val="24"/>
          <w:lang w:val="es-ES" w:eastAsia="es-ES"/>
        </w:rPr>
        <w:t>6</w:t>
      </w:r>
      <w:r w:rsidRPr="00D664D9">
        <w:rPr>
          <w:rFonts w:ascii="Tahoma" w:eastAsia="Times New Roman" w:hAnsi="Tahoma" w:cs="Tahoma"/>
          <w:lang w:val="es-ES" w:eastAsia="es-ES"/>
        </w:rPr>
        <w:t>, el cual permite atender la necesidad descrita en el presente documento.</w:t>
      </w:r>
    </w:p>
    <w:p w14:paraId="6EBC54AF" w14:textId="77777777" w:rsidR="00502D61" w:rsidRPr="0024272E" w:rsidRDefault="00502D61" w:rsidP="00502D61">
      <w:pPr>
        <w:pStyle w:val="Prrafodelista"/>
        <w:autoSpaceDE w:val="0"/>
        <w:autoSpaceDN w:val="0"/>
        <w:adjustRightInd w:val="0"/>
        <w:spacing w:after="0"/>
        <w:ind w:left="1080"/>
        <w:jc w:val="both"/>
        <w:rPr>
          <w:rFonts w:ascii="Tahoma" w:eastAsia="Times New Roman" w:hAnsi="Tahoma" w:cs="Tahoma"/>
          <w:b/>
          <w:highlight w:val="yellow"/>
          <w:lang w:val="es-ES" w:eastAsia="es-ES"/>
        </w:rPr>
      </w:pPr>
    </w:p>
    <w:p w14:paraId="5064F12D" w14:textId="25D16FD7" w:rsidR="00502D61" w:rsidRPr="00F91A2A" w:rsidRDefault="00F364C0" w:rsidP="00502D61">
      <w:pPr>
        <w:pStyle w:val="Prrafodelista"/>
        <w:numPr>
          <w:ilvl w:val="1"/>
          <w:numId w:val="6"/>
        </w:numPr>
        <w:autoSpaceDE w:val="0"/>
        <w:autoSpaceDN w:val="0"/>
        <w:adjustRightInd w:val="0"/>
        <w:spacing w:after="0"/>
        <w:jc w:val="both"/>
        <w:rPr>
          <w:rFonts w:ascii="Tahoma" w:eastAsia="Times New Roman" w:hAnsi="Tahoma" w:cs="Tahoma"/>
          <w:b/>
          <w:lang w:val="es-ES" w:eastAsia="es-ES"/>
        </w:rPr>
      </w:pPr>
      <w:r w:rsidRPr="00F91A2A">
        <w:rPr>
          <w:rFonts w:ascii="Tahoma" w:eastAsia="Times New Roman" w:hAnsi="Tahoma" w:cs="Tahoma"/>
          <w:b/>
          <w:lang w:val="es-ES" w:eastAsia="es-ES"/>
        </w:rPr>
        <w:t>Opciones que existen para resolver dicha necesidad</w:t>
      </w:r>
      <w:r w:rsidR="00F615F9" w:rsidRPr="00F91A2A">
        <w:rPr>
          <w:rFonts w:ascii="Tahoma" w:eastAsia="Times New Roman" w:hAnsi="Tahoma" w:cs="Tahoma"/>
          <w:b/>
          <w:lang w:val="es-ES" w:eastAsia="es-ES"/>
        </w:rPr>
        <w:t>:</w:t>
      </w:r>
      <w:r w:rsidR="00901097" w:rsidRPr="00F91A2A">
        <w:rPr>
          <w:rFonts w:ascii="Tahoma" w:hAnsi="Tahoma" w:cs="Tahoma"/>
          <w:lang w:val="es-MX" w:eastAsia="es-MX"/>
        </w:rPr>
        <w:t xml:space="preserve"> </w:t>
      </w:r>
      <w:r w:rsidR="00502D61" w:rsidRPr="00F91A2A">
        <w:rPr>
          <w:rFonts w:ascii="Tahoma" w:hAnsi="Tahoma" w:cs="Tahoma"/>
          <w:lang w:val="es-MX" w:eastAsia="es-MX"/>
        </w:rPr>
        <w:t xml:space="preserve">Que la planta de personal de </w:t>
      </w:r>
      <w:r w:rsidR="00502D61" w:rsidRPr="00F91A2A">
        <w:rPr>
          <w:rFonts w:ascii="Tahoma" w:hAnsi="Tahoma" w:cs="Tahoma"/>
          <w:lang w:eastAsia="es-MX"/>
        </w:rPr>
        <w:t>la Empresa Municipal de Servicios Públicos de Suarez</w:t>
      </w:r>
      <w:r w:rsidR="00502D61" w:rsidRPr="00F91A2A">
        <w:rPr>
          <w:rFonts w:ascii="Tahoma" w:hAnsi="Tahoma" w:cs="Tahoma"/>
          <w:lang w:val="es-MX" w:eastAsia="es-MX"/>
        </w:rPr>
        <w:t>, carece de una oficina jurídica, y a su vez de una persona que adelante estas actividades y que sirva de apoyo a los funcionarios en temas jurídicos, por lo tanto, ser hace necesario contratar de los servicios profesionales de una persona idónea, para poder llenar todos los vacíos que existen en torno al tema, y garantizar una adecuada prestación del servicio.</w:t>
      </w:r>
    </w:p>
    <w:p w14:paraId="6B4F5EF4" w14:textId="77777777" w:rsidR="001F75BA" w:rsidRPr="00F91A2A" w:rsidRDefault="001F75BA" w:rsidP="00990437">
      <w:pPr>
        <w:spacing w:after="0"/>
        <w:ind w:left="780"/>
        <w:contextualSpacing/>
        <w:jc w:val="both"/>
        <w:rPr>
          <w:rFonts w:ascii="Tahoma" w:eastAsia="Times New Roman" w:hAnsi="Tahoma" w:cs="Tahoma"/>
          <w:lang w:val="es-ES" w:eastAsia="es-ES"/>
        </w:rPr>
      </w:pPr>
    </w:p>
    <w:p w14:paraId="330E5003" w14:textId="26A43450" w:rsidR="000642B9" w:rsidRPr="002516BD" w:rsidRDefault="00374877" w:rsidP="002516BD">
      <w:pPr>
        <w:pStyle w:val="Prrafodelista"/>
        <w:numPr>
          <w:ilvl w:val="0"/>
          <w:numId w:val="7"/>
        </w:numPr>
        <w:jc w:val="both"/>
        <w:rPr>
          <w:rFonts w:ascii="Tahoma" w:eastAsia="Times New Roman" w:hAnsi="Tahoma" w:cs="Tahoma"/>
          <w:lang w:val="es-ES" w:eastAsia="es-ES"/>
        </w:rPr>
      </w:pPr>
      <w:r w:rsidRPr="00F91A2A">
        <w:rPr>
          <w:rFonts w:ascii="Tahoma" w:eastAsia="Times New Roman" w:hAnsi="Tahoma" w:cs="Tahoma"/>
          <w:b/>
          <w:lang w:val="es-ES" w:eastAsia="es-ES"/>
        </w:rPr>
        <w:t xml:space="preserve">Actividades a Ejecutar por parte del </w:t>
      </w:r>
      <w:r w:rsidR="00D7243F" w:rsidRPr="00F91A2A">
        <w:rPr>
          <w:rFonts w:ascii="Tahoma" w:eastAsia="Times New Roman" w:hAnsi="Tahoma" w:cs="Tahoma"/>
          <w:b/>
          <w:lang w:val="es-ES" w:eastAsia="es-ES"/>
        </w:rPr>
        <w:t xml:space="preserve">Contratista </w:t>
      </w:r>
      <w:r w:rsidR="00F364C0" w:rsidRPr="00F91A2A">
        <w:rPr>
          <w:rFonts w:ascii="Tahoma" w:eastAsia="Times New Roman" w:hAnsi="Tahoma" w:cs="Tahoma"/>
          <w:lang w:val="es-ES" w:eastAsia="es-ES"/>
        </w:rPr>
        <w:t>el contratista se compromete a ejecutar el objeto del contrato realizando las siguientes actividades;</w:t>
      </w:r>
      <w:r w:rsidR="0054334A" w:rsidRPr="00F91A2A">
        <w:rPr>
          <w:rFonts w:ascii="Tahoma" w:hAnsi="Tahoma" w:cs="Tahoma"/>
        </w:rPr>
        <w:t xml:space="preserve"> </w:t>
      </w:r>
      <w:r w:rsidR="000642B9" w:rsidRPr="00F91A2A">
        <w:rPr>
          <w:rFonts w:ascii="Tahoma" w:eastAsia="Times New Roman" w:hAnsi="Tahoma" w:cs="Tahoma"/>
          <w:lang w:val="es-ES" w:eastAsia="es-ES"/>
        </w:rPr>
        <w:t>1</w:t>
      </w:r>
      <w:r w:rsidR="001850F8" w:rsidRPr="00F91A2A">
        <w:rPr>
          <w:rFonts w:ascii="Tahoma" w:eastAsia="Times New Roman" w:hAnsi="Tahoma" w:cs="Tahoma"/>
          <w:lang w:val="es-ES" w:eastAsia="es-ES"/>
        </w:rPr>
        <w:t>).</w:t>
      </w:r>
      <w:r w:rsidR="001850F8">
        <w:rPr>
          <w:rFonts w:ascii="Tahoma" w:eastAsia="Times New Roman" w:hAnsi="Tahoma" w:cs="Tahoma"/>
          <w:lang w:val="es-ES" w:eastAsia="es-ES"/>
        </w:rPr>
        <w:t xml:space="preserve"> Brindar apoyo en la contestación</w:t>
      </w:r>
      <w:r w:rsidR="000642B9" w:rsidRPr="00F91A2A">
        <w:rPr>
          <w:rFonts w:ascii="Tahoma" w:eastAsia="Times New Roman" w:hAnsi="Tahoma" w:cs="Tahoma"/>
          <w:lang w:val="es-ES" w:eastAsia="es-ES"/>
        </w:rPr>
        <w:t xml:space="preserve"> derechos de petición, quejas y reclamos </w:t>
      </w:r>
      <w:r w:rsidR="00E46498" w:rsidRPr="00F91A2A">
        <w:rPr>
          <w:rFonts w:ascii="Tahoma" w:eastAsia="Times New Roman" w:hAnsi="Tahoma" w:cs="Tahoma"/>
          <w:lang w:val="es-ES" w:eastAsia="es-ES"/>
        </w:rPr>
        <w:t xml:space="preserve">radicados </w:t>
      </w:r>
      <w:r w:rsidR="001850F8">
        <w:rPr>
          <w:rFonts w:ascii="Tahoma" w:eastAsia="Times New Roman" w:hAnsi="Tahoma" w:cs="Tahoma"/>
          <w:lang w:val="es-ES" w:eastAsia="es-ES"/>
        </w:rPr>
        <w:t xml:space="preserve">además </w:t>
      </w:r>
      <w:r w:rsidR="000642B9" w:rsidRPr="00F91A2A">
        <w:rPr>
          <w:rFonts w:ascii="Tahoma" w:eastAsia="Times New Roman" w:hAnsi="Tahoma" w:cs="Tahoma"/>
          <w:lang w:val="es-ES" w:eastAsia="es-ES"/>
        </w:rPr>
        <w:t xml:space="preserve">contestar y asumir la representación legal </w:t>
      </w:r>
      <w:r w:rsidR="003E4B28" w:rsidRPr="00F91A2A">
        <w:rPr>
          <w:rFonts w:ascii="Tahoma" w:eastAsia="Times New Roman" w:hAnsi="Tahoma" w:cs="Tahoma"/>
          <w:lang w:val="es-ES" w:eastAsia="es-ES"/>
        </w:rPr>
        <w:t>de</w:t>
      </w:r>
      <w:r w:rsidR="000642B9" w:rsidRPr="00F91A2A">
        <w:rPr>
          <w:rFonts w:ascii="Tahoma" w:eastAsia="Times New Roman" w:hAnsi="Tahoma" w:cs="Tahoma"/>
          <w:lang w:val="es-ES" w:eastAsia="es-ES"/>
        </w:rPr>
        <w:t xml:space="preserve"> las </w:t>
      </w:r>
      <w:r w:rsidR="003E4B28" w:rsidRPr="00F91A2A">
        <w:rPr>
          <w:rFonts w:ascii="Tahoma" w:eastAsia="Times New Roman" w:hAnsi="Tahoma" w:cs="Tahoma"/>
          <w:lang w:val="es-ES" w:eastAsia="es-ES"/>
        </w:rPr>
        <w:t xml:space="preserve">demandas y </w:t>
      </w:r>
      <w:r w:rsidR="000642B9" w:rsidRPr="00F91A2A">
        <w:rPr>
          <w:rFonts w:ascii="Tahoma" w:eastAsia="Times New Roman" w:hAnsi="Tahoma" w:cs="Tahoma"/>
          <w:lang w:val="es-ES" w:eastAsia="es-ES"/>
        </w:rPr>
        <w:t xml:space="preserve">acciones </w:t>
      </w:r>
      <w:r w:rsidR="003E4B28" w:rsidRPr="00F91A2A">
        <w:rPr>
          <w:rFonts w:ascii="Tahoma" w:eastAsia="Times New Roman" w:hAnsi="Tahoma" w:cs="Tahoma"/>
          <w:lang w:val="es-ES" w:eastAsia="es-ES"/>
        </w:rPr>
        <w:t xml:space="preserve">judiciales </w:t>
      </w:r>
      <w:r w:rsidR="000642B9" w:rsidRPr="00F91A2A">
        <w:rPr>
          <w:rFonts w:ascii="Tahoma" w:eastAsia="Times New Roman" w:hAnsi="Tahoma" w:cs="Tahoma"/>
          <w:lang w:val="es-ES" w:eastAsia="es-ES"/>
        </w:rPr>
        <w:t xml:space="preserve">que cursen en contra de la Empresa Municipal de Servicios Públicos de Suarez </w:t>
      </w:r>
      <w:proofErr w:type="spellStart"/>
      <w:proofErr w:type="gramStart"/>
      <w:r w:rsidR="000642B9" w:rsidRPr="00F91A2A">
        <w:rPr>
          <w:rFonts w:ascii="Tahoma" w:eastAsia="Times New Roman" w:hAnsi="Tahoma" w:cs="Tahoma"/>
          <w:lang w:val="es-ES" w:eastAsia="es-ES"/>
        </w:rPr>
        <w:t>Emsuarez</w:t>
      </w:r>
      <w:proofErr w:type="spellEnd"/>
      <w:r w:rsidR="000642B9" w:rsidRPr="00F91A2A">
        <w:rPr>
          <w:rFonts w:ascii="Tahoma" w:eastAsia="Times New Roman" w:hAnsi="Tahoma" w:cs="Tahoma"/>
          <w:lang w:val="es-ES" w:eastAsia="es-ES"/>
        </w:rPr>
        <w:t>,</w:t>
      </w:r>
      <w:r w:rsidR="003E4B28" w:rsidRPr="00F91A2A">
        <w:rPr>
          <w:rFonts w:ascii="Tahoma" w:eastAsia="Times New Roman" w:hAnsi="Tahoma" w:cs="Tahoma"/>
          <w:lang w:val="es-ES" w:eastAsia="es-ES"/>
        </w:rPr>
        <w:t>.</w:t>
      </w:r>
      <w:proofErr w:type="gramEnd"/>
      <w:r w:rsidR="005A66D6" w:rsidRPr="00F91A2A">
        <w:rPr>
          <w:rFonts w:ascii="Tahoma" w:eastAsia="Times New Roman" w:hAnsi="Tahoma" w:cs="Tahoma"/>
          <w:lang w:val="es-ES" w:eastAsia="es-ES"/>
        </w:rPr>
        <w:t xml:space="preserve"> </w:t>
      </w:r>
      <w:r w:rsidR="001850F8">
        <w:rPr>
          <w:rFonts w:ascii="Tahoma" w:eastAsia="Times New Roman" w:hAnsi="Tahoma" w:cs="Tahoma"/>
          <w:lang w:val="es-ES" w:eastAsia="es-ES"/>
        </w:rPr>
        <w:t>2</w:t>
      </w:r>
      <w:r w:rsidR="000642B9" w:rsidRPr="00F91A2A">
        <w:rPr>
          <w:rFonts w:ascii="Tahoma" w:eastAsia="Times New Roman" w:hAnsi="Tahoma" w:cs="Tahoma"/>
          <w:lang w:val="es-ES" w:eastAsia="es-ES"/>
        </w:rPr>
        <w:t xml:space="preserve">). </w:t>
      </w:r>
      <w:r w:rsidR="001850F8">
        <w:rPr>
          <w:rFonts w:ascii="Tahoma" w:eastAsia="Times New Roman" w:hAnsi="Tahoma" w:cs="Tahoma"/>
          <w:lang w:val="es-ES" w:eastAsia="es-ES"/>
        </w:rPr>
        <w:t xml:space="preserve">Brindar apoyo jurídico a la </w:t>
      </w:r>
      <w:r w:rsidR="001850F8" w:rsidRPr="00F91A2A">
        <w:rPr>
          <w:rFonts w:ascii="Tahoma" w:eastAsia="Times New Roman" w:hAnsi="Tahoma" w:cs="Tahoma"/>
          <w:lang w:val="es-ES" w:eastAsia="es-ES"/>
        </w:rPr>
        <w:t xml:space="preserve">Empresa Municipal de Servicios Públicos de Suarez </w:t>
      </w:r>
      <w:proofErr w:type="spellStart"/>
      <w:r w:rsidR="001850F8" w:rsidRPr="00F91A2A">
        <w:rPr>
          <w:rFonts w:ascii="Tahoma" w:eastAsia="Times New Roman" w:hAnsi="Tahoma" w:cs="Tahoma"/>
          <w:lang w:val="es-ES" w:eastAsia="es-ES"/>
        </w:rPr>
        <w:t>Emsuare</w:t>
      </w:r>
      <w:r w:rsidR="001850F8">
        <w:rPr>
          <w:rFonts w:ascii="Tahoma" w:eastAsia="Times New Roman" w:hAnsi="Tahoma" w:cs="Tahoma"/>
          <w:lang w:val="es-ES" w:eastAsia="es-ES"/>
        </w:rPr>
        <w:t>z</w:t>
      </w:r>
      <w:proofErr w:type="spellEnd"/>
      <w:r w:rsidR="001850F8">
        <w:rPr>
          <w:rFonts w:ascii="Tahoma" w:eastAsia="Times New Roman" w:hAnsi="Tahoma" w:cs="Tahoma"/>
          <w:lang w:val="es-ES" w:eastAsia="es-ES"/>
        </w:rPr>
        <w:t xml:space="preserve"> 3</w:t>
      </w:r>
      <w:r w:rsidR="000642B9" w:rsidRPr="00F91A2A">
        <w:rPr>
          <w:rFonts w:ascii="Tahoma" w:eastAsia="Times New Roman" w:hAnsi="Tahoma" w:cs="Tahoma"/>
          <w:lang w:val="es-ES" w:eastAsia="es-ES"/>
        </w:rPr>
        <w:t xml:space="preserve">). </w:t>
      </w:r>
      <w:r w:rsidR="001850F8">
        <w:rPr>
          <w:rFonts w:ascii="Tahoma" w:eastAsia="Times New Roman" w:hAnsi="Tahoma" w:cs="Tahoma"/>
          <w:lang w:val="es-ES" w:eastAsia="es-ES"/>
        </w:rPr>
        <w:t>Asesorar desde</w:t>
      </w:r>
      <w:r w:rsidR="0024272E" w:rsidRPr="00F91A2A">
        <w:rPr>
          <w:rFonts w:ascii="Tahoma" w:eastAsia="Times New Roman" w:hAnsi="Tahoma" w:cs="Tahoma"/>
          <w:lang w:val="es-ES" w:eastAsia="es-ES"/>
        </w:rPr>
        <w:t xml:space="preserve"> ámbito jurídico, el estudio, estructuración, evaluación, modificación o revisión según aplique de los diferentes procesos de selección que le sean asignados en las etapas precontractual, contractual o </w:t>
      </w:r>
      <w:proofErr w:type="spellStart"/>
      <w:r w:rsidR="0024272E" w:rsidRPr="00F91A2A">
        <w:rPr>
          <w:rFonts w:ascii="Tahoma" w:eastAsia="Times New Roman" w:hAnsi="Tahoma" w:cs="Tahoma"/>
          <w:lang w:val="es-ES" w:eastAsia="es-ES"/>
        </w:rPr>
        <w:t>postcontractual</w:t>
      </w:r>
      <w:proofErr w:type="spellEnd"/>
      <w:r w:rsidR="005A66D6" w:rsidRPr="00F91A2A">
        <w:rPr>
          <w:rFonts w:ascii="Tahoma" w:hAnsi="Tahoma" w:cs="Tahoma"/>
        </w:rPr>
        <w:t>.</w:t>
      </w:r>
      <w:r w:rsidR="00F2038B" w:rsidRPr="00F91A2A">
        <w:rPr>
          <w:rFonts w:ascii="Tahoma" w:hAnsi="Tahoma" w:cs="Tahoma"/>
        </w:rPr>
        <w:t xml:space="preserve"> </w:t>
      </w:r>
      <w:r w:rsidR="001850F8">
        <w:rPr>
          <w:rFonts w:ascii="Tahoma" w:eastAsia="Times New Roman" w:hAnsi="Tahoma" w:cs="Tahoma"/>
          <w:lang w:val="es-ES" w:eastAsia="es-ES"/>
        </w:rPr>
        <w:t xml:space="preserve">4) </w:t>
      </w:r>
      <w:r w:rsidR="000642B9" w:rsidRPr="00F91A2A">
        <w:rPr>
          <w:rFonts w:ascii="Tahoma" w:eastAsia="Times New Roman" w:hAnsi="Tahoma" w:cs="Tahoma"/>
          <w:lang w:val="es-ES" w:eastAsia="es-ES"/>
        </w:rPr>
        <w:t xml:space="preserve">Proyectar los actos administrativos de la Empresa Municipal de Servicios Públicos. </w:t>
      </w:r>
      <w:r w:rsidR="001850F8">
        <w:rPr>
          <w:rFonts w:ascii="Tahoma" w:eastAsia="Times New Roman" w:hAnsi="Tahoma" w:cs="Tahoma"/>
          <w:lang w:val="es-ES" w:eastAsia="es-ES"/>
        </w:rPr>
        <w:t>5</w:t>
      </w:r>
      <w:r w:rsidR="000642B9" w:rsidRPr="00F91A2A">
        <w:rPr>
          <w:rFonts w:ascii="Tahoma" w:eastAsia="Times New Roman" w:hAnsi="Tahoma" w:cs="Tahoma"/>
          <w:lang w:val="es-ES" w:eastAsia="es-ES"/>
        </w:rPr>
        <w:t xml:space="preserve">). Asistir a reuniones y/o capacitaciones </w:t>
      </w:r>
      <w:r w:rsidR="005A66D6" w:rsidRPr="00F91A2A">
        <w:rPr>
          <w:rFonts w:ascii="Tahoma" w:eastAsia="Times New Roman" w:hAnsi="Tahoma" w:cs="Tahoma"/>
          <w:lang w:val="es-ES" w:eastAsia="es-ES"/>
        </w:rPr>
        <w:t>o asambleas cuando sea requerido por el gerente</w:t>
      </w:r>
      <w:r w:rsidR="000642B9" w:rsidRPr="00F91A2A">
        <w:rPr>
          <w:rFonts w:ascii="Tahoma" w:eastAsia="Times New Roman" w:hAnsi="Tahoma" w:cs="Tahoma"/>
          <w:lang w:val="es-ES" w:eastAsia="es-ES"/>
        </w:rPr>
        <w:t xml:space="preserve">. </w:t>
      </w:r>
      <w:proofErr w:type="gramStart"/>
      <w:r w:rsidR="001850F8">
        <w:rPr>
          <w:rFonts w:ascii="Tahoma" w:eastAsia="Times New Roman" w:hAnsi="Tahoma" w:cs="Tahoma"/>
          <w:lang w:val="es-ES" w:eastAsia="es-ES"/>
        </w:rPr>
        <w:t>6</w:t>
      </w:r>
      <w:r w:rsidR="000642B9" w:rsidRPr="00F91A2A">
        <w:rPr>
          <w:rFonts w:ascii="Tahoma" w:eastAsia="Times New Roman" w:hAnsi="Tahoma" w:cs="Tahoma"/>
          <w:lang w:val="es-ES" w:eastAsia="es-ES"/>
        </w:rPr>
        <w:t>).</w:t>
      </w:r>
      <w:r w:rsidR="002516BD">
        <w:rPr>
          <w:rFonts w:ascii="Tahoma" w:eastAsia="Times New Roman" w:hAnsi="Tahoma" w:cs="Tahoma"/>
          <w:lang w:val="es-ES" w:eastAsia="es-ES"/>
        </w:rPr>
        <w:t>Brindar</w:t>
      </w:r>
      <w:proofErr w:type="gramEnd"/>
      <w:r w:rsidR="002516BD">
        <w:rPr>
          <w:rFonts w:ascii="Tahoma" w:eastAsia="Times New Roman" w:hAnsi="Tahoma" w:cs="Tahoma"/>
          <w:lang w:val="es-ES" w:eastAsia="es-ES"/>
        </w:rPr>
        <w:t xml:space="preserve"> apoyo a la supervisión y en los procesos administrativos y jurídicos derivados del </w:t>
      </w:r>
      <w:r w:rsidR="002516BD" w:rsidRPr="003D4ECB">
        <w:rPr>
          <w:rFonts w:ascii="Tahoma" w:hAnsi="Tahoma" w:cs="Tahoma"/>
          <w:lang w:val="es-ES"/>
        </w:rPr>
        <w:t xml:space="preserve">Convenio Interadministrativo F31-023-28-10-2025 suscrito entre el Municipio De Suárez Cauca </w:t>
      </w:r>
      <w:r w:rsidR="002516BD" w:rsidRPr="002516BD">
        <w:rPr>
          <w:rFonts w:ascii="Tahoma" w:hAnsi="Tahoma" w:cs="Tahoma"/>
          <w:lang w:val="es-ES"/>
        </w:rPr>
        <w:t xml:space="preserve">y la </w:t>
      </w:r>
      <w:r w:rsidR="002516BD" w:rsidRPr="003D4ECB">
        <w:rPr>
          <w:rFonts w:ascii="Tahoma" w:hAnsi="Tahoma" w:cs="Tahoma"/>
          <w:lang w:val="es-ES"/>
        </w:rPr>
        <w:t xml:space="preserve">Empresa Municipal De Servicios Públicos De Suárez- EICE ESP el 28 de octubre del </w:t>
      </w:r>
      <w:proofErr w:type="gramStart"/>
      <w:r w:rsidR="002516BD" w:rsidRPr="003D4ECB">
        <w:rPr>
          <w:rFonts w:ascii="Tahoma" w:hAnsi="Tahoma" w:cs="Tahoma"/>
          <w:lang w:val="es-ES"/>
        </w:rPr>
        <w:t xml:space="preserve">2025 </w:t>
      </w:r>
      <w:r w:rsidR="002516BD">
        <w:rPr>
          <w:rFonts w:ascii="Tahoma" w:eastAsia="Times New Roman" w:hAnsi="Tahoma" w:cs="Tahoma"/>
          <w:lang w:val="es-ES" w:eastAsia="es-ES"/>
        </w:rPr>
        <w:t xml:space="preserve"> 7</w:t>
      </w:r>
      <w:proofErr w:type="gramEnd"/>
      <w:r w:rsidR="002516BD">
        <w:rPr>
          <w:rFonts w:ascii="Tahoma" w:eastAsia="Times New Roman" w:hAnsi="Tahoma" w:cs="Tahoma"/>
          <w:lang w:val="es-ES" w:eastAsia="es-ES"/>
        </w:rPr>
        <w:t xml:space="preserve">) </w:t>
      </w:r>
      <w:r w:rsidR="000642B9" w:rsidRPr="002516BD">
        <w:rPr>
          <w:rFonts w:ascii="Tahoma" w:eastAsia="Times New Roman" w:hAnsi="Tahoma" w:cs="Tahoma"/>
          <w:lang w:val="es-ES" w:eastAsia="es-ES"/>
        </w:rPr>
        <w:t xml:space="preserve">Las demás que sean asignadas por el supervisor del contrato. </w:t>
      </w:r>
    </w:p>
    <w:p w14:paraId="1D98A75C" w14:textId="77777777" w:rsidR="0024272E" w:rsidRPr="00F91A2A" w:rsidRDefault="0024272E" w:rsidP="0024272E">
      <w:pPr>
        <w:pStyle w:val="Prrafodelista"/>
        <w:autoSpaceDE w:val="0"/>
        <w:autoSpaceDN w:val="0"/>
        <w:adjustRightInd w:val="0"/>
        <w:spacing w:after="0"/>
        <w:ind w:left="780"/>
        <w:jc w:val="both"/>
        <w:rPr>
          <w:rFonts w:ascii="Tahoma" w:eastAsia="Times New Roman" w:hAnsi="Tahoma" w:cs="Tahoma"/>
          <w:lang w:val="es-ES" w:eastAsia="es-ES"/>
        </w:rPr>
      </w:pPr>
    </w:p>
    <w:p w14:paraId="08527E06" w14:textId="2FC267CB" w:rsidR="009F6540" w:rsidRPr="00F91A2A" w:rsidRDefault="009F6540" w:rsidP="00990437">
      <w:pPr>
        <w:pStyle w:val="Prrafodelista"/>
        <w:numPr>
          <w:ilvl w:val="1"/>
          <w:numId w:val="6"/>
        </w:numPr>
        <w:jc w:val="both"/>
        <w:rPr>
          <w:rFonts w:ascii="Tahoma" w:hAnsi="Tahoma" w:cs="Tahoma"/>
        </w:rPr>
      </w:pPr>
      <w:r w:rsidRPr="00F91A2A">
        <w:rPr>
          <w:rFonts w:ascii="Tahoma" w:hAnsi="Tahoma" w:cs="Tahoma"/>
          <w:b/>
          <w:bCs/>
        </w:rPr>
        <w:t>Obligaciones del Contratista</w:t>
      </w:r>
      <w:r w:rsidRPr="00F91A2A">
        <w:rPr>
          <w:rFonts w:ascii="Tahoma" w:hAnsi="Tahoma" w:cs="Tahoma"/>
        </w:rPr>
        <w:t xml:space="preserve">: </w:t>
      </w:r>
      <w:r w:rsidR="00507A0D" w:rsidRPr="00F91A2A">
        <w:rPr>
          <w:rFonts w:ascii="Tahoma" w:hAnsi="Tahoma" w:cs="Tahoma"/>
        </w:rPr>
        <w:t xml:space="preserve">1. </w:t>
      </w:r>
      <w:r w:rsidRPr="00F91A2A">
        <w:rPr>
          <w:rFonts w:ascii="Tahoma" w:hAnsi="Tahoma" w:cs="Tahoma"/>
        </w:rPr>
        <w:t xml:space="preserve">Ejecutar la orden en cantidad y calidad. </w:t>
      </w:r>
      <w:r w:rsidR="00507A0D" w:rsidRPr="00F91A2A">
        <w:rPr>
          <w:rFonts w:ascii="Tahoma" w:hAnsi="Tahoma" w:cs="Tahoma"/>
        </w:rPr>
        <w:t xml:space="preserve">2. </w:t>
      </w:r>
      <w:r w:rsidRPr="00F91A2A">
        <w:rPr>
          <w:rFonts w:ascii="Tahoma" w:hAnsi="Tahoma" w:cs="Tahoma"/>
        </w:rPr>
        <w:t xml:space="preserve">Entregar el objeto de la orden dentro del plazo estipulado. </w:t>
      </w:r>
      <w:r w:rsidR="0024272E" w:rsidRPr="00F91A2A">
        <w:rPr>
          <w:rFonts w:ascii="Tahoma" w:hAnsi="Tahoma" w:cs="Tahoma"/>
        </w:rPr>
        <w:t>3</w:t>
      </w:r>
      <w:r w:rsidR="00507A0D" w:rsidRPr="00F91A2A">
        <w:rPr>
          <w:rFonts w:ascii="Tahoma" w:hAnsi="Tahoma" w:cs="Tahoma"/>
        </w:rPr>
        <w:t xml:space="preserve">. </w:t>
      </w:r>
      <w:r w:rsidRPr="00F91A2A">
        <w:rPr>
          <w:rFonts w:ascii="Tahoma" w:hAnsi="Tahoma" w:cs="Tahoma"/>
        </w:rPr>
        <w:t xml:space="preserve">Desarrollar cada una de las actividades descritas en el presente contrato. </w:t>
      </w:r>
      <w:r w:rsidR="0024272E" w:rsidRPr="00F91A2A">
        <w:rPr>
          <w:rFonts w:ascii="Tahoma" w:hAnsi="Tahoma" w:cs="Tahoma"/>
        </w:rPr>
        <w:t>4</w:t>
      </w:r>
      <w:r w:rsidR="00507A0D" w:rsidRPr="00F91A2A">
        <w:rPr>
          <w:rFonts w:ascii="Tahoma" w:hAnsi="Tahoma" w:cs="Tahoma"/>
        </w:rPr>
        <w:t xml:space="preserve">. </w:t>
      </w:r>
      <w:r w:rsidRPr="00F91A2A">
        <w:rPr>
          <w:rFonts w:ascii="Tahoma" w:hAnsi="Tahoma" w:cs="Tahoma"/>
        </w:rPr>
        <w:t>Las demás que surjan y sean inherentes al objeto de la orden</w:t>
      </w:r>
      <w:r w:rsidR="00537860" w:rsidRPr="00F91A2A">
        <w:rPr>
          <w:rFonts w:ascii="Tahoma" w:hAnsi="Tahoma" w:cs="Tahoma"/>
        </w:rPr>
        <w:t>.</w:t>
      </w:r>
    </w:p>
    <w:p w14:paraId="2F7EF0D5" w14:textId="77777777" w:rsidR="00564A2E" w:rsidRPr="0024272E" w:rsidRDefault="00564A2E" w:rsidP="00990437">
      <w:pPr>
        <w:pStyle w:val="Prrafodelista"/>
        <w:autoSpaceDE w:val="0"/>
        <w:autoSpaceDN w:val="0"/>
        <w:adjustRightInd w:val="0"/>
        <w:spacing w:after="0"/>
        <w:ind w:left="1080"/>
        <w:jc w:val="both"/>
        <w:rPr>
          <w:rFonts w:ascii="Tahoma" w:hAnsi="Tahoma" w:cs="Tahoma"/>
          <w:highlight w:val="yellow"/>
        </w:rPr>
      </w:pPr>
    </w:p>
    <w:p w14:paraId="173DA79E" w14:textId="0F8BE934" w:rsidR="00F364C0" w:rsidRPr="00F91A2A" w:rsidRDefault="00FC3F6B" w:rsidP="00990437">
      <w:pPr>
        <w:numPr>
          <w:ilvl w:val="0"/>
          <w:numId w:val="6"/>
        </w:numPr>
        <w:autoSpaceDE w:val="0"/>
        <w:autoSpaceDN w:val="0"/>
        <w:adjustRightInd w:val="0"/>
        <w:spacing w:after="0"/>
        <w:contextualSpacing/>
        <w:jc w:val="both"/>
        <w:rPr>
          <w:rFonts w:ascii="Tahoma" w:eastAsia="Times New Roman" w:hAnsi="Tahoma" w:cs="Tahoma"/>
          <w:lang w:val="es-ES" w:eastAsia="es-ES"/>
        </w:rPr>
      </w:pPr>
      <w:r w:rsidRPr="00F91A2A">
        <w:rPr>
          <w:rFonts w:ascii="Tahoma" w:eastAsia="Times New Roman" w:hAnsi="Tahoma" w:cs="Tahoma"/>
          <w:b/>
          <w:lang w:val="es-ES" w:eastAsia="es-ES"/>
        </w:rPr>
        <w:t>Obligaciones del Contratante</w:t>
      </w:r>
      <w:r w:rsidR="00F364C0" w:rsidRPr="00F91A2A">
        <w:rPr>
          <w:rFonts w:ascii="Tahoma" w:eastAsia="Times New Roman" w:hAnsi="Tahoma" w:cs="Tahoma"/>
          <w:lang w:val="es-ES" w:eastAsia="es-ES"/>
        </w:rPr>
        <w:t>: 1. Realizar el registro presupuestal correspondiente. 2. Prestar toda la colaboración que requiera el contratista para el cumplimiento del objeto del contrato 3. Ejercer la supervisión sobre el cumplimiento de las obligaciones adquiridas por el contratista en el presente contrato. 4. Suministrar toda la información que requiera el contratista para el desarrollo y ejecución del contrato. 5. Cancelar al contratista en la forma y términos establecidos en el contrato. 6. Realizar seguimiento y acompañamiento al proceso de ejecución de la prestación del servicio participando en las actas de comité y toma de decisiones que tengan incidencia en la ejecución de la misma</w:t>
      </w:r>
      <w:r w:rsidR="000E274D" w:rsidRPr="00F91A2A">
        <w:rPr>
          <w:rFonts w:ascii="Tahoma" w:eastAsia="Times New Roman" w:hAnsi="Tahoma" w:cs="Tahoma"/>
          <w:lang w:val="es-ES" w:eastAsia="es-ES"/>
        </w:rPr>
        <w:t>.</w:t>
      </w:r>
    </w:p>
    <w:p w14:paraId="366F3024" w14:textId="77777777" w:rsidR="009F6540" w:rsidRPr="00F91A2A" w:rsidRDefault="009F6540" w:rsidP="00990437">
      <w:pPr>
        <w:autoSpaceDE w:val="0"/>
        <w:autoSpaceDN w:val="0"/>
        <w:adjustRightInd w:val="0"/>
        <w:spacing w:after="0"/>
        <w:ind w:left="780"/>
        <w:contextualSpacing/>
        <w:jc w:val="both"/>
        <w:rPr>
          <w:rFonts w:ascii="Tahoma" w:eastAsia="Times New Roman" w:hAnsi="Tahoma" w:cs="Tahoma"/>
          <w:lang w:val="es-ES" w:eastAsia="es-ES"/>
        </w:rPr>
      </w:pPr>
    </w:p>
    <w:p w14:paraId="3D99FC8B" w14:textId="0255F39B" w:rsidR="00F364C0" w:rsidRPr="00F91A2A" w:rsidRDefault="0090233E" w:rsidP="00990437">
      <w:pPr>
        <w:numPr>
          <w:ilvl w:val="0"/>
          <w:numId w:val="6"/>
        </w:numPr>
        <w:autoSpaceDE w:val="0"/>
        <w:autoSpaceDN w:val="0"/>
        <w:adjustRightInd w:val="0"/>
        <w:spacing w:after="0"/>
        <w:contextualSpacing/>
        <w:jc w:val="both"/>
        <w:rPr>
          <w:rFonts w:ascii="Tahoma" w:eastAsia="Times New Roman" w:hAnsi="Tahoma" w:cs="Tahoma"/>
          <w:lang w:val="es-ES" w:eastAsia="es-ES"/>
        </w:rPr>
      </w:pPr>
      <w:r w:rsidRPr="00F91A2A">
        <w:rPr>
          <w:rFonts w:ascii="Tahoma" w:eastAsia="Times New Roman" w:hAnsi="Tahoma" w:cs="Tahoma"/>
          <w:b/>
          <w:lang w:val="es-ES" w:eastAsia="es-ES"/>
        </w:rPr>
        <w:t>Supervisión:</w:t>
      </w:r>
      <w:r w:rsidRPr="00F91A2A">
        <w:rPr>
          <w:rFonts w:ascii="Tahoma" w:eastAsia="Times New Roman" w:hAnsi="Tahoma" w:cs="Tahoma"/>
          <w:lang w:val="es-ES" w:eastAsia="es-ES"/>
        </w:rPr>
        <w:t xml:space="preserve"> </w:t>
      </w:r>
      <w:r w:rsidR="00442FD5" w:rsidRPr="00F91A2A">
        <w:rPr>
          <w:rFonts w:ascii="Tahoma" w:eastAsia="Times New Roman" w:hAnsi="Tahoma" w:cs="Tahoma"/>
          <w:lang w:val="es-ES" w:eastAsia="es-ES"/>
        </w:rPr>
        <w:t>La supervisión de la presente orden será ejercido por la Gerencia, quien deberá controlar su correcta ejecución y cumplimiento y para lo cual, sin perjuicio de que se adicionen, tendrá las siguientes funciones: 1) Verificar que se dé cumplimiento a las obligaciones contraídas por las partes. 2) Verificar e informar el cumplimiento de la presente orden, informando oportunamente sobre posible caducidad. 3) Certificar el recibo a satisfacción de los servicios para efecto de los pagos previstos en la orden. 4) Solicitar la información y documentos adicionales que considere necesarios en relación con el desarrollo de la orden 5) Comprobar la calidad del trabajo entregado para efectos del pago 6) Solicitar al contratista efectuar los correctivos pertinentes cuando considere que este no está cumpliendo cabalmente con el objeto de la orden. 7) Atender todas las consultas que resulten de la celebración de la orden. 8) Suscribir junto con el contratista el acta de inicio de la orden.</w:t>
      </w:r>
    </w:p>
    <w:p w14:paraId="50276746" w14:textId="77777777" w:rsidR="00D37C3A" w:rsidRPr="0024272E" w:rsidRDefault="00D37C3A" w:rsidP="00990437">
      <w:pPr>
        <w:spacing w:after="0"/>
        <w:ind w:left="780"/>
        <w:jc w:val="both"/>
        <w:rPr>
          <w:rFonts w:ascii="Tahoma" w:hAnsi="Tahoma" w:cs="Tahoma"/>
          <w:b/>
          <w:highlight w:val="yellow"/>
        </w:rPr>
      </w:pPr>
    </w:p>
    <w:p w14:paraId="62A5CB7C" w14:textId="0B8388E5" w:rsidR="003E5E26" w:rsidRPr="00F91A2A" w:rsidRDefault="009328C6" w:rsidP="00990437">
      <w:pPr>
        <w:numPr>
          <w:ilvl w:val="0"/>
          <w:numId w:val="6"/>
        </w:numPr>
        <w:jc w:val="both"/>
        <w:rPr>
          <w:rFonts w:ascii="Tahoma" w:hAnsi="Tahoma" w:cs="Tahoma"/>
          <w:b/>
        </w:rPr>
      </w:pPr>
      <w:r w:rsidRPr="00F91A2A">
        <w:rPr>
          <w:rFonts w:ascii="Tahoma" w:eastAsia="Times New Roman" w:hAnsi="Tahoma" w:cs="Tahoma"/>
          <w:b/>
        </w:rPr>
        <w:t>Modalidad Selección Contratista</w:t>
      </w:r>
      <w:r w:rsidR="003E5E26" w:rsidRPr="00F91A2A">
        <w:rPr>
          <w:rFonts w:ascii="Tahoma" w:hAnsi="Tahoma" w:cs="Tahoma"/>
          <w:b/>
        </w:rPr>
        <w:t xml:space="preserve">: </w:t>
      </w:r>
      <w:r w:rsidR="00CE3784" w:rsidRPr="00F91A2A">
        <w:rPr>
          <w:rFonts w:ascii="Tahoma" w:hAnsi="Tahoma" w:cs="Tahoma"/>
        </w:rPr>
        <w:t>Todos los procedimientos de selección de contratistas en EMSUAREZ deben ser objetivos y se regirán por los principios de la función Administrativa a que se refiere el artículo 29 de la Constitución Política de Colombia, el régimen de la ley 142 de 1994, al deber de selección objetiva y al régimen de inhabilidades e incompatibilidades de la ley 80 de 1993</w:t>
      </w:r>
      <w:r w:rsidR="003E5E26" w:rsidRPr="00F91A2A">
        <w:rPr>
          <w:rFonts w:ascii="Tahoma" w:hAnsi="Tahoma" w:cs="Tahoma"/>
          <w:b/>
        </w:rPr>
        <w:t>.</w:t>
      </w:r>
    </w:p>
    <w:p w14:paraId="49F8CC53" w14:textId="11E393B2" w:rsidR="00CE3784" w:rsidRPr="00F91A2A" w:rsidRDefault="00CE3784" w:rsidP="00990437">
      <w:pPr>
        <w:ind w:left="780"/>
        <w:jc w:val="both"/>
        <w:rPr>
          <w:rFonts w:ascii="Tahoma" w:hAnsi="Tahoma" w:cs="Tahoma"/>
          <w:b/>
        </w:rPr>
      </w:pPr>
      <w:r w:rsidRPr="00F91A2A">
        <w:rPr>
          <w:rFonts w:ascii="Tahoma" w:hAnsi="Tahoma" w:cs="Tahoma"/>
        </w:rPr>
        <w:t>De conformidad con lo dispuesto en el artículo 32 de la ley 142 de 1994, el régimen legal aplicable a los actos y contratos de la Empresa es el derecho privado, los últimos se regirán por lo previsto en este manual en concordancia con las políticas empresariales y en los aspectos no contemplados en él se aplicarán las disposiciones del código civil, del código de Comercio o las normas que las sustituyan, adicionen o modifiquen.</w:t>
      </w:r>
      <w:r w:rsidR="00FE73F1" w:rsidRPr="00F91A2A">
        <w:rPr>
          <w:rFonts w:ascii="Tahoma" w:hAnsi="Tahoma" w:cs="Tahoma"/>
        </w:rPr>
        <w:t xml:space="preserve"> </w:t>
      </w:r>
      <w:r w:rsidRPr="00F91A2A">
        <w:rPr>
          <w:rFonts w:ascii="Tahoma" w:hAnsi="Tahoma" w:cs="Tahoma"/>
        </w:rPr>
        <w:t xml:space="preserve">Para el caso que nos ocupa el artículo 16 del </w:t>
      </w:r>
      <w:r w:rsidRPr="00F91A2A">
        <w:rPr>
          <w:rFonts w:ascii="Tahoma" w:hAnsi="Tahoma" w:cs="Tahoma"/>
        </w:rPr>
        <w:lastRenderedPageBreak/>
        <w:t>Manual de Contratación de la Empresa Municipal de Servicios Públicos de Suarez EMSUAREZ el AC</w:t>
      </w:r>
      <w:r w:rsidR="00D65C64" w:rsidRPr="00F91A2A">
        <w:rPr>
          <w:rFonts w:ascii="Tahoma" w:hAnsi="Tahoma" w:cs="Tahoma"/>
        </w:rPr>
        <w:t>UERDO 002 de febrero 02 de 2017</w:t>
      </w:r>
      <w:r w:rsidRPr="00F91A2A">
        <w:rPr>
          <w:rFonts w:ascii="Tahoma" w:hAnsi="Tahoma" w:cs="Tahoma"/>
        </w:rPr>
        <w:t xml:space="preserve"> </w:t>
      </w:r>
      <w:r w:rsidR="00D65C64" w:rsidRPr="00F91A2A">
        <w:rPr>
          <w:rFonts w:ascii="Tahoma" w:hAnsi="Tahoma" w:cs="Tahoma"/>
        </w:rPr>
        <w:t xml:space="preserve">DE LA CONTRATACIÓN </w:t>
      </w:r>
      <w:r w:rsidR="00E8587F" w:rsidRPr="00F91A2A">
        <w:rPr>
          <w:rFonts w:ascii="Tahoma" w:hAnsi="Tahoma" w:cs="Tahoma"/>
        </w:rPr>
        <w:t>DIRECTA y</w:t>
      </w:r>
      <w:r w:rsidR="00D65C64" w:rsidRPr="00F91A2A">
        <w:rPr>
          <w:rFonts w:ascii="Tahoma" w:hAnsi="Tahoma" w:cs="Tahoma"/>
        </w:rPr>
        <w:t xml:space="preserve"> </w:t>
      </w:r>
      <w:r w:rsidRPr="00F91A2A">
        <w:rPr>
          <w:rFonts w:ascii="Tahoma" w:hAnsi="Tahoma" w:cs="Tahoma"/>
        </w:rPr>
        <w:t xml:space="preserve">en </w:t>
      </w:r>
      <w:r w:rsidR="00474849" w:rsidRPr="00F91A2A">
        <w:rPr>
          <w:rFonts w:ascii="Tahoma" w:hAnsi="Tahoma" w:cs="Tahoma"/>
        </w:rPr>
        <w:t xml:space="preserve">su literal </w:t>
      </w:r>
      <w:r w:rsidRPr="00F91A2A">
        <w:rPr>
          <w:rFonts w:ascii="Tahoma" w:hAnsi="Tahoma" w:cs="Tahoma"/>
        </w:rPr>
        <w:t xml:space="preserve">R. </w:t>
      </w:r>
      <w:r w:rsidR="00474849" w:rsidRPr="00F91A2A">
        <w:rPr>
          <w:rFonts w:ascii="Tahoma" w:hAnsi="Tahoma" w:cs="Tahoma"/>
        </w:rPr>
        <w:t>establece de l</w:t>
      </w:r>
      <w:r w:rsidRPr="00F91A2A">
        <w:rPr>
          <w:rFonts w:ascii="Tahoma" w:hAnsi="Tahoma" w:cs="Tahoma"/>
        </w:rPr>
        <w:t xml:space="preserve">os contratos de prestación de servicios personales, profesionales o de apoyo a la gestión, que se deban contratar con determinada persona natural o jurídica, en atención a sus calidades. </w:t>
      </w:r>
    </w:p>
    <w:p w14:paraId="1FBEDA5E" w14:textId="4CB61430" w:rsidR="003315F6" w:rsidRPr="00F91A2A" w:rsidRDefault="00F364C0" w:rsidP="00990437">
      <w:pPr>
        <w:numPr>
          <w:ilvl w:val="0"/>
          <w:numId w:val="6"/>
        </w:numPr>
        <w:autoSpaceDE w:val="0"/>
        <w:autoSpaceDN w:val="0"/>
        <w:adjustRightInd w:val="0"/>
        <w:spacing w:after="0"/>
        <w:contextualSpacing/>
        <w:jc w:val="both"/>
        <w:rPr>
          <w:rFonts w:ascii="Tahoma" w:eastAsia="Times New Roman" w:hAnsi="Tahoma" w:cs="Tahoma"/>
          <w:b/>
          <w:lang w:val="es-ES" w:eastAsia="es-ES"/>
        </w:rPr>
      </w:pPr>
      <w:r w:rsidRPr="00F91A2A">
        <w:rPr>
          <w:rFonts w:ascii="Tahoma" w:eastAsia="Times New Roman" w:hAnsi="Tahoma" w:cs="Tahoma"/>
          <w:b/>
          <w:lang w:val="es-ES" w:eastAsia="es-ES"/>
        </w:rPr>
        <w:t>Aspectos Jurídicos – Documentos Habilitantes</w:t>
      </w:r>
      <w:r w:rsidR="00F615F9" w:rsidRPr="00F91A2A">
        <w:rPr>
          <w:rFonts w:ascii="Tahoma" w:eastAsia="Times New Roman" w:hAnsi="Tahoma" w:cs="Tahoma"/>
          <w:b/>
          <w:lang w:val="es-ES" w:eastAsia="es-ES"/>
        </w:rPr>
        <w:t xml:space="preserve"> </w:t>
      </w:r>
      <w:r w:rsidR="003315F6" w:rsidRPr="00F91A2A">
        <w:rPr>
          <w:rFonts w:ascii="Tahoma" w:hAnsi="Tahoma" w:cs="Tahoma"/>
        </w:rPr>
        <w:t>Para efectos de esta contratación, la entidad verificará las condiciones del contratista a través de los siguientes documentos, seque deberán ser aportados junto con la propuesta.</w:t>
      </w:r>
    </w:p>
    <w:p w14:paraId="0031458A" w14:textId="77777777" w:rsidR="00F615F9" w:rsidRPr="00F91A2A" w:rsidRDefault="00F615F9" w:rsidP="00990437">
      <w:pPr>
        <w:autoSpaceDE w:val="0"/>
        <w:autoSpaceDN w:val="0"/>
        <w:adjustRightInd w:val="0"/>
        <w:spacing w:after="0"/>
        <w:ind w:left="360"/>
        <w:contextualSpacing/>
        <w:rPr>
          <w:rFonts w:ascii="Tahoma" w:eastAsia="Times New Roman" w:hAnsi="Tahoma" w:cs="Tahoma"/>
          <w:b/>
          <w:lang w:val="es-ES" w:eastAsia="es-ES"/>
        </w:rPr>
      </w:pPr>
    </w:p>
    <w:p w14:paraId="6972446C" w14:textId="540123AB" w:rsidR="003315F6" w:rsidRPr="00F91A2A" w:rsidRDefault="003315F6" w:rsidP="00990437">
      <w:pPr>
        <w:pStyle w:val="Prrafodelista"/>
        <w:numPr>
          <w:ilvl w:val="1"/>
          <w:numId w:val="6"/>
        </w:numPr>
        <w:jc w:val="both"/>
        <w:rPr>
          <w:rFonts w:ascii="Tahoma" w:hAnsi="Tahoma" w:cs="Tahoma"/>
        </w:rPr>
      </w:pPr>
      <w:r w:rsidRPr="00F91A2A">
        <w:rPr>
          <w:rFonts w:ascii="Tahoma" w:hAnsi="Tahoma" w:cs="Tahoma"/>
        </w:rPr>
        <w:t xml:space="preserve">Fotocopia de la cédula de ciudadanía.  2. Copia del acta de grado.  3. Copia del Registro Único Tributario del RUT expedido por la DIAN, actualizado con las nuevas actividades económicas.  4. Copia del último pago de seguridad Social. 5. Certificado de Antecedentes Fiscales, vigentes. 6. Certificado de Antecedentes Disciplinarios expedido por la Procuraduría General de la Nación, vigentes. 7. Certificación antecedes disciplinarios profesionales vigentes.  8. Formato Único de Hoja de Vida </w:t>
      </w:r>
      <w:r w:rsidR="002817D9" w:rsidRPr="00F91A2A">
        <w:rPr>
          <w:rFonts w:ascii="Tahoma" w:hAnsi="Tahoma" w:cs="Tahoma"/>
        </w:rPr>
        <w:t>SIGEP</w:t>
      </w:r>
      <w:r w:rsidR="007435FC" w:rsidRPr="00F91A2A">
        <w:rPr>
          <w:rFonts w:ascii="Tahoma" w:hAnsi="Tahoma" w:cs="Tahoma"/>
        </w:rPr>
        <w:t xml:space="preserve"> 9. Acreditación de estudios </w:t>
      </w:r>
      <w:r w:rsidR="004E6B51" w:rsidRPr="00F91A2A">
        <w:rPr>
          <w:rFonts w:ascii="Tahoma" w:hAnsi="Tahoma" w:cs="Tahoma"/>
        </w:rPr>
        <w:t xml:space="preserve">profesionales como </w:t>
      </w:r>
      <w:r w:rsidR="00B94EE2" w:rsidRPr="00F91A2A">
        <w:rPr>
          <w:rFonts w:ascii="Tahoma" w:hAnsi="Tahoma" w:cs="Tahoma"/>
        </w:rPr>
        <w:t>abogado</w:t>
      </w:r>
      <w:r w:rsidR="007435FC" w:rsidRPr="00F91A2A">
        <w:rPr>
          <w:rFonts w:ascii="Tahoma" w:hAnsi="Tahoma" w:cs="Tahoma"/>
        </w:rPr>
        <w:t>. 10. Acreditación de experiencia laboral.</w:t>
      </w:r>
      <w:r w:rsidR="0024272E" w:rsidRPr="00F91A2A">
        <w:rPr>
          <w:rFonts w:ascii="Tahoma" w:hAnsi="Tahoma" w:cs="Tahoma"/>
        </w:rPr>
        <w:t xml:space="preserve"> 11, antecedentes judiciales</w:t>
      </w:r>
      <w:r w:rsidR="001850F8">
        <w:rPr>
          <w:rFonts w:ascii="Tahoma" w:hAnsi="Tahoma" w:cs="Tahoma"/>
        </w:rPr>
        <w:t xml:space="preserve"> 12.  Los demás documentos de acuerdo a la ley </w:t>
      </w:r>
    </w:p>
    <w:p w14:paraId="124B8BF9" w14:textId="77777777" w:rsidR="00A47E59" w:rsidRPr="0024272E" w:rsidRDefault="00A47E59" w:rsidP="00A47E59">
      <w:pPr>
        <w:pStyle w:val="Prrafodelista"/>
        <w:ind w:left="1080"/>
        <w:jc w:val="both"/>
        <w:rPr>
          <w:rFonts w:ascii="Tahoma" w:hAnsi="Tahoma" w:cs="Tahoma"/>
          <w:highlight w:val="yellow"/>
        </w:rPr>
      </w:pPr>
    </w:p>
    <w:p w14:paraId="093970CE" w14:textId="0E3DD9FA" w:rsidR="0058264E" w:rsidRPr="00F91A2A" w:rsidRDefault="005935C8" w:rsidP="0058264E">
      <w:pPr>
        <w:pStyle w:val="Prrafodelista"/>
        <w:numPr>
          <w:ilvl w:val="0"/>
          <w:numId w:val="6"/>
        </w:numPr>
        <w:pBdr>
          <w:top w:val="nil"/>
          <w:left w:val="nil"/>
          <w:bottom w:val="nil"/>
          <w:right w:val="nil"/>
          <w:between w:val="nil"/>
        </w:pBdr>
        <w:spacing w:after="0"/>
        <w:jc w:val="both"/>
        <w:rPr>
          <w:rFonts w:ascii="Tahoma" w:eastAsia="Arial" w:hAnsi="Tahoma" w:cs="Tahoma"/>
          <w:color w:val="000000"/>
        </w:rPr>
      </w:pPr>
      <w:r w:rsidRPr="00F91A2A">
        <w:rPr>
          <w:rFonts w:ascii="Tahoma" w:eastAsia="Arial" w:hAnsi="Tahoma" w:cs="Tahoma"/>
          <w:b/>
          <w:color w:val="000000"/>
        </w:rPr>
        <w:t>Análisis Del Sector</w:t>
      </w:r>
      <w:bookmarkStart w:id="1" w:name="_heading=h.1fob9te" w:colFirst="0" w:colLast="0"/>
      <w:bookmarkEnd w:id="1"/>
      <w:r w:rsidR="00F615F9" w:rsidRPr="00F91A2A">
        <w:rPr>
          <w:rFonts w:ascii="Tahoma" w:eastAsia="Arial" w:hAnsi="Tahoma" w:cs="Tahoma"/>
          <w:b/>
          <w:color w:val="000000"/>
        </w:rPr>
        <w:t>:</w:t>
      </w:r>
      <w:r w:rsidR="00F615F9" w:rsidRPr="00F91A2A">
        <w:rPr>
          <w:rFonts w:ascii="Tahoma" w:eastAsia="Arial" w:hAnsi="Tahoma" w:cs="Tahoma"/>
          <w:color w:val="000000"/>
        </w:rPr>
        <w:t xml:space="preserve"> </w:t>
      </w:r>
      <w:r w:rsidR="0058264E" w:rsidRPr="00F91A2A">
        <w:rPr>
          <w:rFonts w:ascii="Tahoma" w:eastAsia="Arial" w:hAnsi="Tahoma" w:cs="Tahoma"/>
          <w:color w:val="000000"/>
        </w:rPr>
        <w:t xml:space="preserve">En el presente asunto se pretende realizar la contratación de un abogado, profesión que presta servicios jurídicos, los cuales se ubican en el sector terciario de la economía, el cual se define así: “Incluye todas aquellas actividades que no producen una mercancía en sí, pero que son necesarias para el funcionamiento de la economía. Ej.: comercio, los restaurantes, los hoteles, el transporte, los servicios financieros, las comunicaciones, los servicios de educación, los servicios profesionales, etc.”.  </w:t>
      </w:r>
    </w:p>
    <w:p w14:paraId="7BA93D10" w14:textId="77777777" w:rsidR="0058264E" w:rsidRPr="00F91A2A" w:rsidRDefault="0058264E" w:rsidP="0058264E">
      <w:pPr>
        <w:pStyle w:val="Prrafodelista"/>
        <w:pBdr>
          <w:top w:val="nil"/>
          <w:left w:val="nil"/>
          <w:bottom w:val="nil"/>
          <w:right w:val="nil"/>
          <w:between w:val="nil"/>
        </w:pBdr>
        <w:spacing w:after="0"/>
        <w:ind w:left="780"/>
        <w:jc w:val="both"/>
        <w:rPr>
          <w:rFonts w:ascii="Tahoma" w:eastAsia="Arial" w:hAnsi="Tahoma" w:cs="Tahoma"/>
          <w:color w:val="000000"/>
        </w:rPr>
      </w:pPr>
    </w:p>
    <w:p w14:paraId="419478E0" w14:textId="3CBA05B7" w:rsidR="00191ACA" w:rsidRPr="00F91A2A" w:rsidRDefault="0058264E" w:rsidP="0058264E">
      <w:pPr>
        <w:pStyle w:val="Prrafodelista"/>
        <w:pBdr>
          <w:top w:val="nil"/>
          <w:left w:val="nil"/>
          <w:bottom w:val="nil"/>
          <w:right w:val="nil"/>
          <w:between w:val="nil"/>
        </w:pBdr>
        <w:spacing w:after="0"/>
        <w:ind w:left="780"/>
        <w:jc w:val="both"/>
        <w:rPr>
          <w:rFonts w:ascii="Tahoma" w:eastAsia="Arial" w:hAnsi="Tahoma" w:cs="Tahoma"/>
          <w:color w:val="000000"/>
        </w:rPr>
      </w:pPr>
      <w:r w:rsidRPr="00F91A2A">
        <w:rPr>
          <w:rFonts w:ascii="Tahoma" w:eastAsia="Arial" w:hAnsi="Tahoma" w:cs="Tahoma"/>
          <w:color w:val="000000"/>
        </w:rPr>
        <w:t>A partir de lo anterior es claro que los servicios profesionales de abogado se encuentran en el sector terciario de la economía, el cual será analizado desde el punto de vista legal y comercial, se deja en claro que no se hará análisis desde el punto de vista financiero y organizacional, lo anterior en razón a que no se entregarán recursos anticipadamente al contratista (anticipo – pago anticipado), además los servicios se pagarán previa constancia de recibo a satisfacción del supervisor del contrato, razones suficientes para sostener que el análisis de mercado de los servicios profesionales, en el caso concreto, no requiere ser analizado desde lo financiero u organizacional.</w:t>
      </w:r>
    </w:p>
    <w:p w14:paraId="477A1FB6" w14:textId="77777777" w:rsidR="0058264E" w:rsidRPr="00F91A2A" w:rsidRDefault="0058264E" w:rsidP="0058264E">
      <w:pPr>
        <w:pStyle w:val="Prrafodelista"/>
        <w:pBdr>
          <w:top w:val="nil"/>
          <w:left w:val="nil"/>
          <w:bottom w:val="nil"/>
          <w:right w:val="nil"/>
          <w:between w:val="nil"/>
        </w:pBdr>
        <w:spacing w:after="0"/>
        <w:ind w:left="780"/>
        <w:jc w:val="both"/>
        <w:rPr>
          <w:rFonts w:ascii="Tahoma" w:eastAsia="Arial" w:hAnsi="Tahoma" w:cs="Tahoma"/>
          <w:color w:val="000000"/>
        </w:rPr>
      </w:pPr>
    </w:p>
    <w:p w14:paraId="37F49376" w14:textId="4C5D50D3" w:rsidR="00B10BB3" w:rsidRPr="00F91A2A" w:rsidRDefault="005935C8" w:rsidP="00B10BB3">
      <w:pPr>
        <w:pStyle w:val="Prrafodelista"/>
        <w:numPr>
          <w:ilvl w:val="0"/>
          <w:numId w:val="6"/>
        </w:numPr>
        <w:pBdr>
          <w:top w:val="nil"/>
          <w:left w:val="nil"/>
          <w:bottom w:val="nil"/>
          <w:right w:val="nil"/>
          <w:between w:val="nil"/>
        </w:pBdr>
        <w:jc w:val="both"/>
        <w:rPr>
          <w:rFonts w:ascii="Tahoma" w:eastAsia="Arial" w:hAnsi="Tahoma" w:cs="Tahoma"/>
          <w:b/>
          <w:color w:val="000000"/>
        </w:rPr>
      </w:pPr>
      <w:bookmarkStart w:id="2" w:name="_heading=h.3znysh7" w:colFirst="0" w:colLast="0"/>
      <w:bookmarkEnd w:id="2"/>
      <w:r w:rsidRPr="00F91A2A">
        <w:rPr>
          <w:rFonts w:ascii="Tahoma" w:eastAsia="Arial" w:hAnsi="Tahoma" w:cs="Tahoma"/>
          <w:b/>
          <w:color w:val="000000"/>
        </w:rPr>
        <w:t>Análisis desde lo legal</w:t>
      </w:r>
      <w:r w:rsidR="00A47E59" w:rsidRPr="00F91A2A">
        <w:rPr>
          <w:rFonts w:ascii="Tahoma" w:eastAsia="Arial" w:hAnsi="Tahoma" w:cs="Tahoma"/>
          <w:b/>
          <w:color w:val="000000"/>
        </w:rPr>
        <w:t>:</w:t>
      </w:r>
      <w:r w:rsidRPr="00F91A2A">
        <w:rPr>
          <w:rFonts w:ascii="Tahoma" w:eastAsia="Arial" w:hAnsi="Tahoma" w:cs="Tahoma"/>
          <w:b/>
          <w:color w:val="000000"/>
        </w:rPr>
        <w:t xml:space="preserve"> </w:t>
      </w:r>
      <w:r w:rsidR="00B10BB3" w:rsidRPr="00F91A2A">
        <w:rPr>
          <w:rFonts w:ascii="Tahoma" w:hAnsi="Tahoma" w:cs="Tahoma"/>
        </w:rPr>
        <w:t xml:space="preserve">En el presente asunto se pretende adelantar la contratación de un profesional del derecho, por ser el idóneo para ejecutar el objeto contractual. </w:t>
      </w:r>
    </w:p>
    <w:p w14:paraId="3CC9DDA6" w14:textId="77777777" w:rsidR="00B10BB3" w:rsidRPr="00F91A2A" w:rsidRDefault="00B10BB3" w:rsidP="00B10BB3">
      <w:pPr>
        <w:pStyle w:val="Prrafodelista"/>
        <w:pBdr>
          <w:top w:val="nil"/>
          <w:left w:val="nil"/>
          <w:bottom w:val="nil"/>
          <w:right w:val="nil"/>
          <w:between w:val="nil"/>
        </w:pBdr>
        <w:ind w:left="780"/>
        <w:jc w:val="both"/>
        <w:rPr>
          <w:rFonts w:ascii="Tahoma" w:hAnsi="Tahoma" w:cs="Tahoma"/>
        </w:rPr>
      </w:pPr>
    </w:p>
    <w:p w14:paraId="27490398" w14:textId="77777777" w:rsidR="00B10BB3" w:rsidRPr="00F91A2A" w:rsidRDefault="00B10BB3" w:rsidP="00B10BB3">
      <w:pPr>
        <w:pStyle w:val="Prrafodelista"/>
        <w:pBdr>
          <w:top w:val="nil"/>
          <w:left w:val="nil"/>
          <w:bottom w:val="nil"/>
          <w:right w:val="nil"/>
          <w:between w:val="nil"/>
        </w:pBdr>
        <w:ind w:left="780"/>
        <w:jc w:val="both"/>
        <w:rPr>
          <w:rFonts w:ascii="Tahoma" w:hAnsi="Tahoma" w:cs="Tahoma"/>
        </w:rPr>
      </w:pPr>
      <w:r w:rsidRPr="00F91A2A">
        <w:rPr>
          <w:rFonts w:ascii="Tahoma" w:hAnsi="Tahoma" w:cs="Tahoma"/>
        </w:rPr>
        <w:t xml:space="preserve">De conformidad con lo dispuesto en el artículo 26 de la Constitución Política, la carrera de la abogacía se encuentra regulada parcialmente en el Decreto 196 de 1971 “Por el cual se dicta el estatuto del ejercicio de la abogacía.”, y la Ley 1123 del 2007, normas que disponen distintos aspectos de la profesión, al respecto dispone el Decreto 196 de 1971: </w:t>
      </w:r>
    </w:p>
    <w:p w14:paraId="371BB357" w14:textId="77777777" w:rsidR="00B10BB3" w:rsidRPr="00F91A2A" w:rsidRDefault="00B10BB3" w:rsidP="00B10BB3">
      <w:pPr>
        <w:pStyle w:val="Prrafodelista"/>
        <w:pBdr>
          <w:top w:val="nil"/>
          <w:left w:val="nil"/>
          <w:bottom w:val="nil"/>
          <w:right w:val="nil"/>
          <w:between w:val="nil"/>
        </w:pBdr>
        <w:ind w:left="780"/>
        <w:jc w:val="both"/>
        <w:rPr>
          <w:rFonts w:ascii="Tahoma" w:hAnsi="Tahoma" w:cs="Tahoma"/>
        </w:rPr>
      </w:pPr>
    </w:p>
    <w:p w14:paraId="3CBBD145" w14:textId="77777777" w:rsidR="00B10BB3" w:rsidRPr="00F91A2A" w:rsidRDefault="00B10BB3" w:rsidP="00B10BB3">
      <w:pPr>
        <w:pStyle w:val="Prrafodelista"/>
        <w:pBdr>
          <w:top w:val="nil"/>
          <w:left w:val="nil"/>
          <w:bottom w:val="nil"/>
          <w:right w:val="nil"/>
          <w:between w:val="nil"/>
        </w:pBdr>
        <w:ind w:left="780"/>
        <w:jc w:val="both"/>
        <w:rPr>
          <w:rFonts w:ascii="Tahoma" w:hAnsi="Tahoma" w:cs="Tahoma"/>
        </w:rPr>
      </w:pPr>
      <w:r w:rsidRPr="00F91A2A">
        <w:rPr>
          <w:rFonts w:ascii="Tahoma" w:hAnsi="Tahoma" w:cs="Tahoma"/>
        </w:rPr>
        <w:t xml:space="preserve">“ARTÍCULO 1o. La abogacía tiene como función social la de colaborar con las autoridades en la conservación y perfeccionamiento del orden jurídico del país, y en la realización de una recta y cumplida administración de justicia. </w:t>
      </w:r>
    </w:p>
    <w:p w14:paraId="0C58148B" w14:textId="77777777" w:rsidR="00B10BB3" w:rsidRPr="00F91A2A" w:rsidRDefault="00B10BB3" w:rsidP="00B10BB3">
      <w:pPr>
        <w:pStyle w:val="Prrafodelista"/>
        <w:pBdr>
          <w:top w:val="nil"/>
          <w:left w:val="nil"/>
          <w:bottom w:val="nil"/>
          <w:right w:val="nil"/>
          <w:between w:val="nil"/>
        </w:pBdr>
        <w:ind w:left="780"/>
        <w:jc w:val="both"/>
        <w:rPr>
          <w:rFonts w:ascii="Tahoma" w:hAnsi="Tahoma" w:cs="Tahoma"/>
        </w:rPr>
      </w:pPr>
    </w:p>
    <w:p w14:paraId="2A18CF1F" w14:textId="77777777" w:rsidR="00B10BB3" w:rsidRPr="00F91A2A" w:rsidRDefault="00B10BB3" w:rsidP="00B10BB3">
      <w:pPr>
        <w:pStyle w:val="Prrafodelista"/>
        <w:pBdr>
          <w:top w:val="nil"/>
          <w:left w:val="nil"/>
          <w:bottom w:val="nil"/>
          <w:right w:val="nil"/>
          <w:between w:val="nil"/>
        </w:pBdr>
        <w:ind w:left="780"/>
        <w:jc w:val="both"/>
        <w:rPr>
          <w:rFonts w:ascii="Tahoma" w:hAnsi="Tahoma" w:cs="Tahoma"/>
        </w:rPr>
      </w:pPr>
      <w:r w:rsidRPr="00F91A2A">
        <w:rPr>
          <w:rFonts w:ascii="Tahoma" w:hAnsi="Tahoma" w:cs="Tahoma"/>
        </w:rPr>
        <w:t xml:space="preserve">“ARTÍCULO 2o. La principal misión del abogado es defender en justicia los derechos de la sociedad y de los particulares. También es misión suya asesorar, patrocinar y asistir a las personas en la ordenación y desenvolvimiento de sus relaciones jurídicas. </w:t>
      </w:r>
    </w:p>
    <w:p w14:paraId="14CE9BB3" w14:textId="77777777" w:rsidR="00B10BB3" w:rsidRPr="00F91A2A" w:rsidRDefault="00B10BB3" w:rsidP="00B10BB3">
      <w:pPr>
        <w:pStyle w:val="Prrafodelista"/>
        <w:pBdr>
          <w:top w:val="nil"/>
          <w:left w:val="nil"/>
          <w:bottom w:val="nil"/>
          <w:right w:val="nil"/>
          <w:between w:val="nil"/>
        </w:pBdr>
        <w:ind w:left="780"/>
        <w:jc w:val="both"/>
        <w:rPr>
          <w:rFonts w:ascii="Tahoma" w:hAnsi="Tahoma" w:cs="Tahoma"/>
        </w:rPr>
      </w:pPr>
    </w:p>
    <w:p w14:paraId="5537E7C9" w14:textId="67722130" w:rsidR="00B10BB3" w:rsidRPr="00F91A2A" w:rsidRDefault="00B10BB3" w:rsidP="00B10BB3">
      <w:pPr>
        <w:pStyle w:val="Prrafodelista"/>
        <w:pBdr>
          <w:top w:val="nil"/>
          <w:left w:val="nil"/>
          <w:bottom w:val="nil"/>
          <w:right w:val="nil"/>
          <w:between w:val="nil"/>
        </w:pBdr>
        <w:ind w:left="780"/>
        <w:jc w:val="both"/>
        <w:rPr>
          <w:rFonts w:ascii="Tahoma" w:hAnsi="Tahoma" w:cs="Tahoma"/>
        </w:rPr>
      </w:pPr>
      <w:r w:rsidRPr="00F91A2A">
        <w:rPr>
          <w:rFonts w:ascii="Tahoma" w:hAnsi="Tahoma" w:cs="Tahoma"/>
        </w:rPr>
        <w:t xml:space="preserve">“ARTÍCULO 3o. Es abogado quien obtiene el correspondiente título universitario de conformidad con las exigencias académicas y legales. </w:t>
      </w:r>
    </w:p>
    <w:p w14:paraId="20702A72" w14:textId="77777777" w:rsidR="00501B2C" w:rsidRPr="00F91A2A" w:rsidRDefault="00501B2C" w:rsidP="00B10BB3">
      <w:pPr>
        <w:pStyle w:val="Prrafodelista"/>
        <w:pBdr>
          <w:top w:val="nil"/>
          <w:left w:val="nil"/>
          <w:bottom w:val="nil"/>
          <w:right w:val="nil"/>
          <w:between w:val="nil"/>
        </w:pBdr>
        <w:ind w:left="780"/>
        <w:jc w:val="both"/>
        <w:rPr>
          <w:rFonts w:ascii="Tahoma" w:hAnsi="Tahoma" w:cs="Tahoma"/>
        </w:rPr>
      </w:pPr>
    </w:p>
    <w:p w14:paraId="62A7597B" w14:textId="77777777" w:rsidR="00B10BB3" w:rsidRPr="00F91A2A" w:rsidRDefault="00B10BB3" w:rsidP="00B10BB3">
      <w:pPr>
        <w:pStyle w:val="Prrafodelista"/>
        <w:pBdr>
          <w:top w:val="nil"/>
          <w:left w:val="nil"/>
          <w:bottom w:val="nil"/>
          <w:right w:val="nil"/>
          <w:between w:val="nil"/>
        </w:pBdr>
        <w:ind w:left="780"/>
        <w:jc w:val="both"/>
        <w:rPr>
          <w:rFonts w:ascii="Tahoma" w:hAnsi="Tahoma" w:cs="Tahoma"/>
        </w:rPr>
      </w:pPr>
      <w:r w:rsidRPr="00F91A2A">
        <w:rPr>
          <w:rFonts w:ascii="Tahoma" w:hAnsi="Tahoma" w:cs="Tahoma"/>
        </w:rPr>
        <w:t>“ARTÍCULO 4o. Para ejercer la profesión se requiere estar inscrito como abogado, sin perjuicio de las excepciones establecidas en este Decreto.</w:t>
      </w:r>
    </w:p>
    <w:p w14:paraId="4920A098" w14:textId="77777777" w:rsidR="00B10BB3" w:rsidRPr="00F91A2A" w:rsidRDefault="00B10BB3" w:rsidP="00B10BB3">
      <w:pPr>
        <w:pStyle w:val="Prrafodelista"/>
        <w:pBdr>
          <w:top w:val="nil"/>
          <w:left w:val="nil"/>
          <w:bottom w:val="nil"/>
          <w:right w:val="nil"/>
          <w:between w:val="nil"/>
        </w:pBdr>
        <w:ind w:left="780"/>
        <w:jc w:val="both"/>
        <w:rPr>
          <w:rFonts w:ascii="Tahoma" w:hAnsi="Tahoma" w:cs="Tahoma"/>
        </w:rPr>
      </w:pPr>
      <w:r w:rsidRPr="00F91A2A">
        <w:rPr>
          <w:rFonts w:ascii="Tahoma" w:hAnsi="Tahoma" w:cs="Tahoma"/>
        </w:rPr>
        <w:t xml:space="preserve"> </w:t>
      </w:r>
    </w:p>
    <w:p w14:paraId="03BDCA0E" w14:textId="77777777" w:rsidR="00B10BB3" w:rsidRPr="00F91A2A" w:rsidRDefault="00B10BB3" w:rsidP="00B10BB3">
      <w:pPr>
        <w:pStyle w:val="Prrafodelista"/>
        <w:pBdr>
          <w:top w:val="nil"/>
          <w:left w:val="nil"/>
          <w:bottom w:val="nil"/>
          <w:right w:val="nil"/>
          <w:between w:val="nil"/>
        </w:pBdr>
        <w:ind w:left="780"/>
        <w:jc w:val="both"/>
        <w:rPr>
          <w:rFonts w:ascii="Tahoma" w:hAnsi="Tahoma" w:cs="Tahoma"/>
        </w:rPr>
      </w:pPr>
      <w:r w:rsidRPr="00F91A2A">
        <w:rPr>
          <w:rFonts w:ascii="Tahoma" w:hAnsi="Tahoma" w:cs="Tahoma"/>
        </w:rPr>
        <w:t xml:space="preserve">ARTÍCULO 5o. Es requisito para la inscripción haber obtenido el título correspondiente, reconocido legalmente por el Estado.”.   (Subrayado fuera del texto). </w:t>
      </w:r>
    </w:p>
    <w:p w14:paraId="22FD1E9B" w14:textId="77777777" w:rsidR="00B10BB3" w:rsidRPr="00F91A2A" w:rsidRDefault="00B10BB3" w:rsidP="00B10BB3">
      <w:pPr>
        <w:pStyle w:val="Prrafodelista"/>
        <w:pBdr>
          <w:top w:val="nil"/>
          <w:left w:val="nil"/>
          <w:bottom w:val="nil"/>
          <w:right w:val="nil"/>
          <w:between w:val="nil"/>
        </w:pBdr>
        <w:ind w:left="780"/>
        <w:jc w:val="both"/>
        <w:rPr>
          <w:rFonts w:ascii="Tahoma" w:hAnsi="Tahoma" w:cs="Tahoma"/>
        </w:rPr>
      </w:pPr>
    </w:p>
    <w:p w14:paraId="4E018E49" w14:textId="433D8D71" w:rsidR="005935C8" w:rsidRPr="00F91A2A" w:rsidRDefault="005935C8" w:rsidP="00B10BB3">
      <w:pPr>
        <w:pStyle w:val="Prrafodelista"/>
        <w:numPr>
          <w:ilvl w:val="1"/>
          <w:numId w:val="6"/>
        </w:numPr>
        <w:pBdr>
          <w:top w:val="nil"/>
          <w:left w:val="nil"/>
          <w:bottom w:val="nil"/>
          <w:right w:val="nil"/>
          <w:between w:val="nil"/>
        </w:pBdr>
        <w:jc w:val="both"/>
        <w:rPr>
          <w:rFonts w:ascii="Tahoma" w:eastAsia="Arial" w:hAnsi="Tahoma" w:cs="Tahoma"/>
          <w:b/>
          <w:color w:val="000000"/>
        </w:rPr>
      </w:pPr>
      <w:r w:rsidRPr="00F91A2A">
        <w:rPr>
          <w:rFonts w:ascii="Tahoma" w:eastAsia="Arial" w:hAnsi="Tahoma" w:cs="Tahoma"/>
          <w:b/>
          <w:color w:val="000000"/>
        </w:rPr>
        <w:t>Autorizaciones, permisos y licencias requeridos para ejecutar el objeto contractual</w:t>
      </w:r>
      <w:r w:rsidR="00FE21A3" w:rsidRPr="00F91A2A">
        <w:rPr>
          <w:rFonts w:ascii="Tahoma" w:eastAsia="Arial" w:hAnsi="Tahoma" w:cs="Tahoma"/>
          <w:b/>
          <w:color w:val="000000"/>
        </w:rPr>
        <w:t>:</w:t>
      </w:r>
      <w:r w:rsidR="0076315C" w:rsidRPr="00F91A2A">
        <w:rPr>
          <w:rFonts w:ascii="Tahoma" w:eastAsia="Arial" w:hAnsi="Tahoma" w:cs="Tahoma"/>
          <w:b/>
          <w:color w:val="000000"/>
        </w:rPr>
        <w:t xml:space="preserve"> </w:t>
      </w:r>
      <w:r w:rsidR="00B10BB3" w:rsidRPr="00F91A2A">
        <w:rPr>
          <w:rFonts w:ascii="Tahoma" w:eastAsia="Arial" w:hAnsi="Tahoma" w:cs="Tahoma"/>
          <w:color w:val="000000"/>
        </w:rPr>
        <w:t>De conformidad con el artículo 4 del Decreto 196 de 1971 el contratista debe acreditar que se encuentra inscrito como abogado, para efectos de lo cual aportará copia del diploma de abogado y de la tarjeta profesional.</w:t>
      </w:r>
    </w:p>
    <w:p w14:paraId="5577DCD2" w14:textId="77777777" w:rsidR="0076315C" w:rsidRPr="0024272E" w:rsidRDefault="0076315C" w:rsidP="00990437">
      <w:pPr>
        <w:pStyle w:val="Prrafodelista"/>
        <w:rPr>
          <w:rFonts w:ascii="Tahoma" w:eastAsia="Arial" w:hAnsi="Tahoma" w:cs="Tahoma"/>
          <w:b/>
          <w:color w:val="000000"/>
          <w:highlight w:val="yellow"/>
        </w:rPr>
      </w:pPr>
    </w:p>
    <w:p w14:paraId="4E20792D" w14:textId="523E78D4" w:rsidR="00393B9B" w:rsidRPr="00F91A2A" w:rsidRDefault="001B747E" w:rsidP="006A502D">
      <w:pPr>
        <w:pStyle w:val="Prrafodelista"/>
        <w:numPr>
          <w:ilvl w:val="0"/>
          <w:numId w:val="6"/>
        </w:numPr>
        <w:pBdr>
          <w:top w:val="nil"/>
          <w:left w:val="nil"/>
          <w:bottom w:val="nil"/>
          <w:right w:val="nil"/>
          <w:between w:val="nil"/>
        </w:pBdr>
        <w:jc w:val="both"/>
        <w:rPr>
          <w:rFonts w:ascii="Tahoma" w:eastAsia="Times New Roman" w:hAnsi="Tahoma" w:cs="Tahoma"/>
          <w:lang w:val="es-ES" w:eastAsia="es-ES"/>
        </w:rPr>
      </w:pPr>
      <w:r w:rsidRPr="00F91A2A">
        <w:rPr>
          <w:rFonts w:ascii="Tahoma" w:eastAsia="Arial" w:hAnsi="Tahoma" w:cs="Tahoma"/>
          <w:b/>
          <w:color w:val="000000"/>
        </w:rPr>
        <w:lastRenderedPageBreak/>
        <w:t xml:space="preserve">Análisis desde lo comercial: </w:t>
      </w:r>
      <w:r w:rsidR="00393B9B" w:rsidRPr="00F91A2A">
        <w:rPr>
          <w:rFonts w:ascii="Tahoma" w:eastAsia="Times New Roman" w:hAnsi="Tahoma" w:cs="Tahoma"/>
          <w:lang w:val="es-ES" w:eastAsia="es-ES"/>
        </w:rPr>
        <w:t xml:space="preserve">En el caso concreto, en relación con la profesión de la abogacía en </w:t>
      </w:r>
      <w:r w:rsidR="006A502D" w:rsidRPr="00F91A2A">
        <w:rPr>
          <w:rFonts w:ascii="Tahoma" w:eastAsia="Times New Roman" w:hAnsi="Tahoma" w:cs="Tahoma"/>
          <w:lang w:val="es-ES" w:eastAsia="es-ES"/>
        </w:rPr>
        <w:t>el Municipio de Suarez,</w:t>
      </w:r>
      <w:r w:rsidR="00393B9B" w:rsidRPr="00F91A2A">
        <w:rPr>
          <w:rFonts w:ascii="Tahoma" w:eastAsia="Times New Roman" w:hAnsi="Tahoma" w:cs="Tahoma"/>
          <w:lang w:val="es-ES" w:eastAsia="es-ES"/>
        </w:rPr>
        <w:t xml:space="preserve"> </w:t>
      </w:r>
      <w:r w:rsidR="006A502D" w:rsidRPr="00F91A2A">
        <w:rPr>
          <w:rFonts w:ascii="Tahoma" w:eastAsia="Times New Roman" w:hAnsi="Tahoma" w:cs="Tahoma"/>
          <w:lang w:val="es-ES" w:eastAsia="es-ES"/>
        </w:rPr>
        <w:t xml:space="preserve">se da con ocasión a </w:t>
      </w:r>
      <w:r w:rsidR="00393B9B" w:rsidRPr="00F91A2A">
        <w:rPr>
          <w:rFonts w:ascii="Tahoma" w:eastAsia="Times New Roman" w:hAnsi="Tahoma" w:cs="Tahoma"/>
          <w:lang w:val="es-ES" w:eastAsia="es-ES"/>
        </w:rPr>
        <w:t xml:space="preserve">dos facultades de derecho, </w:t>
      </w:r>
      <w:r w:rsidR="006A502D" w:rsidRPr="00F91A2A">
        <w:rPr>
          <w:rFonts w:ascii="Tahoma" w:eastAsia="Times New Roman" w:hAnsi="Tahoma" w:cs="Tahoma"/>
          <w:lang w:val="es-ES" w:eastAsia="es-ES"/>
        </w:rPr>
        <w:t xml:space="preserve">existen en el Municipio de Santander vecino del Municipio de Suarez, </w:t>
      </w:r>
      <w:r w:rsidR="00393B9B" w:rsidRPr="00F91A2A">
        <w:rPr>
          <w:rFonts w:ascii="Tahoma" w:eastAsia="Times New Roman" w:hAnsi="Tahoma" w:cs="Tahoma"/>
          <w:lang w:val="es-ES" w:eastAsia="es-ES"/>
        </w:rPr>
        <w:t xml:space="preserve">que en promedio gradúan a </w:t>
      </w:r>
      <w:r w:rsidR="0024272E" w:rsidRPr="00F91A2A">
        <w:rPr>
          <w:rFonts w:ascii="Tahoma" w:eastAsia="Times New Roman" w:hAnsi="Tahoma" w:cs="Tahoma"/>
          <w:lang w:val="es-ES" w:eastAsia="es-ES"/>
        </w:rPr>
        <w:t>2</w:t>
      </w:r>
      <w:r w:rsidR="00393B9B" w:rsidRPr="00F91A2A">
        <w:rPr>
          <w:rFonts w:ascii="Tahoma" w:eastAsia="Times New Roman" w:hAnsi="Tahoma" w:cs="Tahoma"/>
          <w:lang w:val="es-ES" w:eastAsia="es-ES"/>
        </w:rPr>
        <w:t xml:space="preserve">0 profesionales de la abogacía por semestre, a partir de lo anterior, la entidad considera que existe suficiente oferta de servicios profesionales en derecho, por lo cual se manejarán estándares de precios generales, iguales a los manejados en contrataciones de personal de otras profesiones en las cuales </w:t>
      </w:r>
      <w:r w:rsidR="006A502D" w:rsidRPr="00F91A2A">
        <w:rPr>
          <w:rFonts w:ascii="Tahoma" w:eastAsia="Times New Roman" w:hAnsi="Tahoma" w:cs="Tahoma"/>
          <w:lang w:val="es-ES" w:eastAsia="es-ES"/>
        </w:rPr>
        <w:t>la Empresa</w:t>
      </w:r>
      <w:r w:rsidR="00393B9B" w:rsidRPr="00F91A2A">
        <w:rPr>
          <w:rFonts w:ascii="Tahoma" w:eastAsia="Times New Roman" w:hAnsi="Tahoma" w:cs="Tahoma"/>
          <w:lang w:val="es-ES" w:eastAsia="es-ES"/>
        </w:rPr>
        <w:t xml:space="preserve"> paga por prestación de servicios profesionales, de acuerdo a los estudios y a la experiencia relacionada.</w:t>
      </w:r>
    </w:p>
    <w:p w14:paraId="4ED5980D" w14:textId="77777777" w:rsidR="00393B9B" w:rsidRPr="00F91A2A" w:rsidRDefault="00393B9B" w:rsidP="00393B9B">
      <w:pPr>
        <w:pStyle w:val="Prrafodelista"/>
        <w:pBdr>
          <w:top w:val="nil"/>
          <w:left w:val="nil"/>
          <w:bottom w:val="nil"/>
          <w:right w:val="nil"/>
          <w:between w:val="nil"/>
        </w:pBdr>
        <w:ind w:left="780"/>
        <w:jc w:val="both"/>
        <w:rPr>
          <w:rFonts w:ascii="Tahoma" w:eastAsia="Times New Roman" w:hAnsi="Tahoma" w:cs="Tahoma"/>
          <w:lang w:val="es-ES" w:eastAsia="es-ES"/>
        </w:rPr>
      </w:pPr>
    </w:p>
    <w:p w14:paraId="20225A42" w14:textId="7337095B" w:rsidR="00393B9B" w:rsidRPr="00F91A2A" w:rsidRDefault="00393B9B" w:rsidP="00393B9B">
      <w:pPr>
        <w:pStyle w:val="Prrafodelista"/>
        <w:pBdr>
          <w:top w:val="nil"/>
          <w:left w:val="nil"/>
          <w:bottom w:val="nil"/>
          <w:right w:val="nil"/>
          <w:between w:val="nil"/>
        </w:pBdr>
        <w:ind w:left="780"/>
        <w:jc w:val="both"/>
        <w:rPr>
          <w:rFonts w:ascii="Tahoma" w:eastAsia="Times New Roman" w:hAnsi="Tahoma" w:cs="Tahoma"/>
          <w:lang w:val="es-ES" w:eastAsia="es-ES"/>
        </w:rPr>
      </w:pPr>
      <w:r w:rsidRPr="00F91A2A">
        <w:rPr>
          <w:rFonts w:ascii="Tahoma" w:eastAsia="Times New Roman" w:hAnsi="Tahoma" w:cs="Tahoma"/>
          <w:lang w:val="es-ES" w:eastAsia="es-ES"/>
        </w:rPr>
        <w:t>A partir del anterior análisis, la entidad exigirá el siguiente PERFIL: El contratista deberá tener el título profesional de abogado y experiencia profesional relacionada.</w:t>
      </w:r>
    </w:p>
    <w:p w14:paraId="5B472AA1" w14:textId="656028AB" w:rsidR="00393B9B" w:rsidRPr="00F91A2A" w:rsidRDefault="00393B9B" w:rsidP="00990437">
      <w:pPr>
        <w:pStyle w:val="Prrafodelista"/>
        <w:pBdr>
          <w:top w:val="nil"/>
          <w:left w:val="nil"/>
          <w:bottom w:val="nil"/>
          <w:right w:val="nil"/>
          <w:between w:val="nil"/>
        </w:pBdr>
        <w:ind w:left="780"/>
        <w:jc w:val="both"/>
        <w:rPr>
          <w:rFonts w:ascii="Tahoma" w:eastAsia="Times New Roman" w:hAnsi="Tahoma" w:cs="Tahoma"/>
          <w:lang w:val="es-ES" w:eastAsia="es-ES"/>
        </w:rPr>
      </w:pPr>
    </w:p>
    <w:p w14:paraId="08B9C90D" w14:textId="067F6B6E" w:rsidR="001C36CC" w:rsidRPr="00F91A2A" w:rsidRDefault="0076315C" w:rsidP="00885EB8">
      <w:pPr>
        <w:pStyle w:val="Prrafodelista"/>
        <w:numPr>
          <w:ilvl w:val="0"/>
          <w:numId w:val="6"/>
        </w:numPr>
        <w:autoSpaceDE w:val="0"/>
        <w:autoSpaceDN w:val="0"/>
        <w:adjustRightInd w:val="0"/>
        <w:spacing w:after="0"/>
        <w:jc w:val="both"/>
        <w:rPr>
          <w:rFonts w:ascii="Tahoma" w:hAnsi="Tahoma" w:cs="Tahoma"/>
          <w:bCs/>
        </w:rPr>
      </w:pPr>
      <w:r w:rsidRPr="00F91A2A">
        <w:rPr>
          <w:rFonts w:ascii="Tahoma" w:eastAsia="Times New Roman" w:hAnsi="Tahoma" w:cs="Tahoma"/>
          <w:b/>
          <w:lang w:val="es-ES" w:eastAsia="es-ES"/>
        </w:rPr>
        <w:t>Descripción</w:t>
      </w:r>
      <w:r w:rsidR="001C36CC" w:rsidRPr="00F91A2A">
        <w:rPr>
          <w:rFonts w:ascii="Tahoma" w:eastAsia="Times New Roman" w:hAnsi="Tahoma" w:cs="Tahoma"/>
          <w:b/>
          <w:lang w:val="es-ES" w:eastAsia="es-ES"/>
        </w:rPr>
        <w:t xml:space="preserve"> </w:t>
      </w:r>
      <w:r w:rsidRPr="00F91A2A">
        <w:rPr>
          <w:rFonts w:ascii="Tahoma" w:eastAsia="Times New Roman" w:hAnsi="Tahoma" w:cs="Tahoma"/>
          <w:b/>
          <w:lang w:val="es-ES" w:eastAsia="es-ES"/>
        </w:rPr>
        <w:t>del</w:t>
      </w:r>
      <w:r w:rsidR="001C36CC" w:rsidRPr="00F91A2A">
        <w:rPr>
          <w:rFonts w:ascii="Tahoma" w:eastAsia="Times New Roman" w:hAnsi="Tahoma" w:cs="Tahoma"/>
          <w:b/>
          <w:lang w:val="es-ES" w:eastAsia="es-ES"/>
        </w:rPr>
        <w:t xml:space="preserve"> </w:t>
      </w:r>
      <w:r w:rsidRPr="00F91A2A">
        <w:rPr>
          <w:rFonts w:ascii="Tahoma" w:eastAsia="Times New Roman" w:hAnsi="Tahoma" w:cs="Tahoma"/>
          <w:b/>
          <w:lang w:val="es-ES" w:eastAsia="es-ES"/>
        </w:rPr>
        <w:t>Objeto a Contratar</w:t>
      </w:r>
      <w:r w:rsidR="001C36CC" w:rsidRPr="00F91A2A">
        <w:rPr>
          <w:rFonts w:ascii="Tahoma" w:eastAsia="Times New Roman" w:hAnsi="Tahoma" w:cs="Tahoma"/>
          <w:b/>
          <w:lang w:val="es-ES" w:eastAsia="es-ES"/>
        </w:rPr>
        <w:t>.</w:t>
      </w:r>
      <w:bookmarkStart w:id="3" w:name="_Hlk503617014"/>
      <w:r w:rsidR="001C36CC" w:rsidRPr="00F91A2A">
        <w:rPr>
          <w:rFonts w:ascii="Tahoma" w:hAnsi="Tahoma" w:cs="Tahoma"/>
          <w:bCs/>
        </w:rPr>
        <w:t xml:space="preserve"> </w:t>
      </w:r>
      <w:bookmarkEnd w:id="3"/>
      <w:r w:rsidR="00F91A2A" w:rsidRPr="00F91A2A">
        <w:rPr>
          <w:rFonts w:ascii="Tahoma" w:eastAsia="Times New Roman" w:hAnsi="Tahoma" w:cs="Tahoma"/>
          <w:color w:val="000000"/>
          <w:sz w:val="24"/>
          <w:szCs w:val="24"/>
          <w:lang w:val="es-ES" w:eastAsia="es-CO"/>
        </w:rPr>
        <w:t>PRESTACIÓN DE SERVICIOS PROFESIONALES COMO ABOGADO PARA BRINDAR APOYO JURÍDICO EN LA EMPRESA MUNICIPAL DE SERVICIOS PÚBLICOS DE SUAREZ EMSUAREZ EICE ESP</w:t>
      </w:r>
    </w:p>
    <w:p w14:paraId="7B85D36A" w14:textId="77777777" w:rsidR="00275A11" w:rsidRPr="00F91A2A" w:rsidRDefault="00275A11" w:rsidP="00275A11">
      <w:pPr>
        <w:pStyle w:val="Prrafodelista"/>
        <w:autoSpaceDE w:val="0"/>
        <w:autoSpaceDN w:val="0"/>
        <w:adjustRightInd w:val="0"/>
        <w:spacing w:after="0"/>
        <w:ind w:left="780"/>
        <w:jc w:val="both"/>
        <w:rPr>
          <w:rFonts w:ascii="Tahoma" w:hAnsi="Tahoma" w:cs="Tahoma"/>
          <w:bCs/>
        </w:rPr>
      </w:pPr>
    </w:p>
    <w:p w14:paraId="2F3CEF28" w14:textId="186714C1" w:rsidR="00F364C0" w:rsidRPr="00EB4F94" w:rsidRDefault="00F364C0" w:rsidP="00990437">
      <w:pPr>
        <w:pStyle w:val="Prrafodelista"/>
        <w:numPr>
          <w:ilvl w:val="1"/>
          <w:numId w:val="6"/>
        </w:numPr>
        <w:autoSpaceDE w:val="0"/>
        <w:autoSpaceDN w:val="0"/>
        <w:adjustRightInd w:val="0"/>
        <w:spacing w:after="0"/>
        <w:jc w:val="both"/>
        <w:rPr>
          <w:rFonts w:ascii="Tahoma" w:eastAsia="Times New Roman" w:hAnsi="Tahoma" w:cs="Tahoma"/>
          <w:b/>
          <w:sz w:val="21"/>
          <w:szCs w:val="21"/>
        </w:rPr>
      </w:pPr>
      <w:r w:rsidRPr="00F91A2A">
        <w:rPr>
          <w:rFonts w:ascii="Tahoma" w:eastAsia="Times New Roman" w:hAnsi="Tahoma" w:cs="Tahoma"/>
          <w:b/>
        </w:rPr>
        <w:t xml:space="preserve">Valor del Contrato: </w:t>
      </w:r>
      <w:r w:rsidRPr="00F91A2A">
        <w:rPr>
          <w:rFonts w:ascii="Tahoma" w:eastAsia="Times New Roman" w:hAnsi="Tahoma" w:cs="Tahoma"/>
        </w:rPr>
        <w:t xml:space="preserve">El valor del contrato asciende a la suma de </w:t>
      </w:r>
      <w:r w:rsidR="002516BD" w:rsidRPr="00EB4F94">
        <w:rPr>
          <w:rFonts w:ascii="Tahoma" w:eastAsia="Times New Roman" w:hAnsi="Tahoma" w:cs="Tahoma"/>
          <w:color w:val="000000"/>
          <w:lang w:val="es-ES" w:eastAsia="es-CO"/>
        </w:rPr>
        <w:t>CUARENTA MILLONES PESOS</w:t>
      </w:r>
      <w:r w:rsidR="00CA14DD" w:rsidRPr="00EB4F94">
        <w:rPr>
          <w:rFonts w:ascii="Tahoma" w:eastAsia="Times New Roman" w:hAnsi="Tahoma" w:cs="Tahoma"/>
          <w:color w:val="000000"/>
          <w:lang w:val="es-ES" w:eastAsia="es-CO"/>
        </w:rPr>
        <w:t xml:space="preserve"> </w:t>
      </w:r>
      <w:r w:rsidR="00F91A2A" w:rsidRPr="00EB4F94">
        <w:rPr>
          <w:rFonts w:ascii="Tahoma" w:eastAsia="Times New Roman" w:hAnsi="Tahoma" w:cs="Tahoma"/>
          <w:color w:val="000000"/>
          <w:lang w:val="es-ES" w:eastAsia="es-CO"/>
        </w:rPr>
        <w:t>($</w:t>
      </w:r>
      <w:r w:rsidR="002516BD" w:rsidRPr="00EB4F94">
        <w:rPr>
          <w:rFonts w:ascii="Tahoma" w:eastAsia="Times New Roman" w:hAnsi="Tahoma" w:cs="Tahoma"/>
          <w:color w:val="000000"/>
          <w:lang w:val="es-ES" w:eastAsia="es-CO"/>
        </w:rPr>
        <w:t>40</w:t>
      </w:r>
      <w:r w:rsidR="00F91A2A" w:rsidRPr="00EB4F94">
        <w:rPr>
          <w:rFonts w:ascii="Tahoma" w:eastAsia="Times New Roman" w:hAnsi="Tahoma" w:cs="Tahoma"/>
          <w:color w:val="000000"/>
          <w:lang w:val="es-ES" w:eastAsia="es-CO"/>
        </w:rPr>
        <w:t>.</w:t>
      </w:r>
      <w:r w:rsidR="002516BD" w:rsidRPr="00EB4F94">
        <w:rPr>
          <w:rFonts w:ascii="Tahoma" w:eastAsia="Times New Roman" w:hAnsi="Tahoma" w:cs="Tahoma"/>
          <w:color w:val="000000"/>
          <w:lang w:val="es-ES" w:eastAsia="es-CO"/>
        </w:rPr>
        <w:t>000</w:t>
      </w:r>
      <w:r w:rsidR="00F91A2A" w:rsidRPr="00EB4F94">
        <w:rPr>
          <w:rFonts w:ascii="Tahoma" w:eastAsia="Times New Roman" w:hAnsi="Tahoma" w:cs="Tahoma"/>
          <w:color w:val="000000"/>
          <w:lang w:val="es-ES" w:eastAsia="es-CO"/>
        </w:rPr>
        <w:t>.000,00) M/CTE.</w:t>
      </w:r>
    </w:p>
    <w:p w14:paraId="45F4CF91" w14:textId="77777777" w:rsidR="00F91A2A" w:rsidRPr="00F91A2A" w:rsidRDefault="00F91A2A" w:rsidP="00F91A2A">
      <w:pPr>
        <w:pStyle w:val="Prrafodelista"/>
        <w:autoSpaceDE w:val="0"/>
        <w:autoSpaceDN w:val="0"/>
        <w:adjustRightInd w:val="0"/>
        <w:spacing w:after="0"/>
        <w:ind w:left="1080"/>
        <w:jc w:val="both"/>
        <w:rPr>
          <w:rFonts w:ascii="Tahoma" w:eastAsia="Times New Roman" w:hAnsi="Tahoma" w:cs="Tahoma"/>
          <w:b/>
        </w:rPr>
      </w:pPr>
    </w:p>
    <w:p w14:paraId="052563B9" w14:textId="1C32AF96" w:rsidR="00F364C0" w:rsidRPr="00F91A2A" w:rsidRDefault="00F364C0" w:rsidP="00990437">
      <w:pPr>
        <w:numPr>
          <w:ilvl w:val="1"/>
          <w:numId w:val="6"/>
        </w:numPr>
        <w:autoSpaceDE w:val="0"/>
        <w:autoSpaceDN w:val="0"/>
        <w:adjustRightInd w:val="0"/>
        <w:spacing w:after="0"/>
        <w:jc w:val="both"/>
        <w:rPr>
          <w:rFonts w:ascii="Tahoma" w:eastAsia="Times New Roman" w:hAnsi="Tahoma" w:cs="Tahoma"/>
          <w:b/>
        </w:rPr>
      </w:pPr>
      <w:r w:rsidRPr="00F91A2A">
        <w:rPr>
          <w:rFonts w:ascii="Tahoma" w:eastAsia="Times New Roman" w:hAnsi="Tahoma" w:cs="Tahoma"/>
          <w:b/>
        </w:rPr>
        <w:t>Plazo ejecución del contrato</w:t>
      </w:r>
      <w:r w:rsidRPr="00F91A2A">
        <w:rPr>
          <w:rFonts w:ascii="Tahoma" w:eastAsia="Times New Roman" w:hAnsi="Tahoma" w:cs="Tahoma"/>
        </w:rPr>
        <w:t xml:space="preserve">. El Contratista deberá ejecutar los trabajos objeto del presente estudio dentro del término de </w:t>
      </w:r>
      <w:r w:rsidR="002516BD">
        <w:rPr>
          <w:rFonts w:ascii="Tahoma" w:eastAsia="Times New Roman" w:hAnsi="Tahoma" w:cs="Tahoma"/>
        </w:rPr>
        <w:t xml:space="preserve">OCHO </w:t>
      </w:r>
      <w:r w:rsidRPr="00F91A2A">
        <w:rPr>
          <w:rFonts w:ascii="Tahoma" w:eastAsia="Times New Roman" w:hAnsi="Tahoma" w:cs="Tahoma"/>
        </w:rPr>
        <w:t>(</w:t>
      </w:r>
      <w:r w:rsidR="002516BD">
        <w:rPr>
          <w:rFonts w:ascii="Tahoma" w:eastAsia="Times New Roman" w:hAnsi="Tahoma" w:cs="Tahoma"/>
        </w:rPr>
        <w:t>8</w:t>
      </w:r>
      <w:r w:rsidRPr="00F91A2A">
        <w:rPr>
          <w:rFonts w:ascii="Tahoma" w:eastAsia="Times New Roman" w:hAnsi="Tahoma" w:cs="Tahoma"/>
        </w:rPr>
        <w:t>) MESES, contados a partir de la legalización del contrato.</w:t>
      </w:r>
    </w:p>
    <w:p w14:paraId="066F6AE2" w14:textId="77777777" w:rsidR="00F364C0" w:rsidRPr="00F91A2A" w:rsidRDefault="00F364C0" w:rsidP="00990437">
      <w:pPr>
        <w:autoSpaceDE w:val="0"/>
        <w:autoSpaceDN w:val="0"/>
        <w:adjustRightInd w:val="0"/>
        <w:spacing w:after="0"/>
        <w:ind w:left="1080"/>
        <w:jc w:val="both"/>
        <w:rPr>
          <w:rFonts w:ascii="Tahoma" w:eastAsia="Times New Roman" w:hAnsi="Tahoma" w:cs="Tahoma"/>
          <w:b/>
        </w:rPr>
      </w:pPr>
    </w:p>
    <w:p w14:paraId="7B640CD2" w14:textId="26A7A32E" w:rsidR="00F364C0" w:rsidRPr="00F91A2A" w:rsidRDefault="00F364C0" w:rsidP="00990437">
      <w:pPr>
        <w:numPr>
          <w:ilvl w:val="1"/>
          <w:numId w:val="6"/>
        </w:numPr>
        <w:contextualSpacing/>
        <w:jc w:val="both"/>
        <w:rPr>
          <w:rFonts w:ascii="Tahoma" w:eastAsia="Times New Roman" w:hAnsi="Tahoma" w:cs="Tahoma"/>
          <w:b/>
          <w:lang w:val="es-ES" w:eastAsia="es-ES"/>
        </w:rPr>
      </w:pPr>
      <w:r w:rsidRPr="00F91A2A">
        <w:rPr>
          <w:rFonts w:ascii="Tahoma" w:eastAsia="Times New Roman" w:hAnsi="Tahoma" w:cs="Tahoma"/>
          <w:b/>
          <w:lang w:val="es-ES" w:eastAsia="es-ES"/>
        </w:rPr>
        <w:t xml:space="preserve">Forma de pago </w:t>
      </w:r>
      <w:r w:rsidRPr="00F91A2A">
        <w:rPr>
          <w:rFonts w:ascii="Tahoma" w:eastAsia="Times New Roman" w:hAnsi="Tahoma" w:cs="Tahoma"/>
          <w:lang w:val="es-ES" w:eastAsia="es-ES"/>
        </w:rPr>
        <w:t xml:space="preserve">La Empresa </w:t>
      </w:r>
      <w:r w:rsidR="009810ED" w:rsidRPr="00F91A2A">
        <w:rPr>
          <w:rFonts w:ascii="Tahoma" w:eastAsia="Times New Roman" w:hAnsi="Tahoma" w:cs="Tahoma"/>
          <w:lang w:val="es-ES" w:eastAsia="es-ES"/>
        </w:rPr>
        <w:t>EMSUAREZ</w:t>
      </w:r>
      <w:r w:rsidRPr="00F91A2A">
        <w:rPr>
          <w:rFonts w:ascii="Tahoma" w:eastAsia="Times New Roman" w:hAnsi="Tahoma" w:cs="Tahoma"/>
          <w:lang w:val="es-ES" w:eastAsia="es-ES"/>
        </w:rPr>
        <w:t xml:space="preserve"> pagará al Contratista el valor del contrato de la siguiente forma; </w:t>
      </w:r>
      <w:r w:rsidR="00EF2977">
        <w:rPr>
          <w:rFonts w:ascii="Tahoma" w:eastAsia="Times New Roman" w:hAnsi="Tahoma" w:cs="Tahoma"/>
          <w:lang w:val="es-ES" w:eastAsia="es-ES"/>
        </w:rPr>
        <w:t>ocho</w:t>
      </w:r>
      <w:r w:rsidRPr="00F91A2A">
        <w:rPr>
          <w:rFonts w:ascii="Tahoma" w:eastAsia="Times New Roman" w:hAnsi="Tahoma" w:cs="Tahoma"/>
          <w:lang w:val="es-ES" w:eastAsia="es-ES"/>
        </w:rPr>
        <w:t xml:space="preserve"> (</w:t>
      </w:r>
      <w:r w:rsidR="00EF2977">
        <w:rPr>
          <w:rFonts w:ascii="Tahoma" w:eastAsia="Times New Roman" w:hAnsi="Tahoma" w:cs="Tahoma"/>
          <w:lang w:val="es-ES" w:eastAsia="es-ES"/>
        </w:rPr>
        <w:t>8</w:t>
      </w:r>
      <w:r w:rsidRPr="00F91A2A">
        <w:rPr>
          <w:rFonts w:ascii="Tahoma" w:eastAsia="Times New Roman" w:hAnsi="Tahoma" w:cs="Tahoma"/>
          <w:lang w:val="es-ES" w:eastAsia="es-ES"/>
        </w:rPr>
        <w:t xml:space="preserve">) </w:t>
      </w:r>
      <w:r w:rsidR="00EF2977">
        <w:rPr>
          <w:rFonts w:ascii="Tahoma" w:eastAsia="Times New Roman" w:hAnsi="Tahoma" w:cs="Tahoma"/>
          <w:lang w:val="es-ES" w:eastAsia="es-ES"/>
        </w:rPr>
        <w:t>actas parciales</w:t>
      </w:r>
      <w:r w:rsidRPr="00F91A2A">
        <w:rPr>
          <w:rFonts w:ascii="Tahoma" w:eastAsia="Times New Roman" w:hAnsi="Tahoma" w:cs="Tahoma"/>
          <w:lang w:val="es-ES" w:eastAsia="es-ES"/>
        </w:rPr>
        <w:t xml:space="preserve"> por valor de </w:t>
      </w:r>
      <w:r w:rsidR="002516BD">
        <w:rPr>
          <w:rFonts w:ascii="Tahoma" w:eastAsia="Times New Roman" w:hAnsi="Tahoma" w:cs="Tahoma"/>
          <w:lang w:val="es-ES" w:eastAsia="es-ES"/>
        </w:rPr>
        <w:t>CINCO MILLONES DE PESOS</w:t>
      </w:r>
      <w:r w:rsidR="00997D0B" w:rsidRPr="00F91A2A">
        <w:rPr>
          <w:rFonts w:ascii="Tahoma" w:eastAsia="Times New Roman" w:hAnsi="Tahoma" w:cs="Tahoma"/>
          <w:lang w:val="es-ES" w:eastAsia="es-ES"/>
        </w:rPr>
        <w:t xml:space="preserve"> ($</w:t>
      </w:r>
      <w:r w:rsidR="002516BD">
        <w:rPr>
          <w:rFonts w:ascii="Tahoma" w:eastAsia="Times New Roman" w:hAnsi="Tahoma" w:cs="Tahoma"/>
          <w:lang w:val="es-ES" w:eastAsia="es-ES"/>
        </w:rPr>
        <w:t>5.000.000</w:t>
      </w:r>
      <w:r w:rsidR="009810ED" w:rsidRPr="00F91A2A">
        <w:rPr>
          <w:rFonts w:ascii="Tahoma" w:eastAsia="Times New Roman" w:hAnsi="Tahoma" w:cs="Tahoma"/>
          <w:lang w:val="es-ES" w:eastAsia="es-ES"/>
        </w:rPr>
        <w:t xml:space="preserve">) </w:t>
      </w:r>
      <w:r w:rsidR="00E94C9C" w:rsidRPr="00F91A2A">
        <w:rPr>
          <w:rFonts w:ascii="Tahoma" w:eastAsia="Times New Roman" w:hAnsi="Tahoma" w:cs="Tahoma"/>
          <w:lang w:val="es-ES" w:eastAsia="es-ES"/>
        </w:rPr>
        <w:t>M/cte.</w:t>
      </w:r>
      <w:r w:rsidRPr="00F91A2A">
        <w:rPr>
          <w:rFonts w:ascii="Tahoma" w:eastAsia="Times New Roman" w:hAnsi="Tahoma" w:cs="Tahoma"/>
          <w:lang w:val="es-ES" w:eastAsia="es-ES"/>
        </w:rPr>
        <w:t xml:space="preserve"> previa entrega del informe, la certificación de recibo a satisfacción por parte del supervisor del contrato y constancia de pago de los aportes correspondientes al sistema de seguridad social integral, los cuales deberán cumplir las previsiones legales.</w:t>
      </w:r>
    </w:p>
    <w:p w14:paraId="183D5BF8" w14:textId="77777777" w:rsidR="00B43E95" w:rsidRPr="00F91A2A" w:rsidRDefault="00B43E95" w:rsidP="00990437">
      <w:pPr>
        <w:ind w:left="1080"/>
        <w:contextualSpacing/>
        <w:jc w:val="both"/>
        <w:rPr>
          <w:rFonts w:ascii="Tahoma" w:eastAsia="Times New Roman" w:hAnsi="Tahoma" w:cs="Tahoma"/>
          <w:b/>
          <w:lang w:val="es-ES" w:eastAsia="es-ES"/>
        </w:rPr>
      </w:pPr>
    </w:p>
    <w:p w14:paraId="46BE28C4" w14:textId="3C580826" w:rsidR="00F364C0" w:rsidRPr="00F91A2A" w:rsidRDefault="00F364C0" w:rsidP="00990437">
      <w:pPr>
        <w:numPr>
          <w:ilvl w:val="1"/>
          <w:numId w:val="6"/>
        </w:numPr>
        <w:contextualSpacing/>
        <w:jc w:val="both"/>
        <w:rPr>
          <w:rFonts w:ascii="Tahoma" w:eastAsia="Times New Roman" w:hAnsi="Tahoma" w:cs="Tahoma"/>
          <w:b/>
          <w:lang w:val="es-ES" w:eastAsia="es-ES"/>
        </w:rPr>
      </w:pPr>
      <w:r w:rsidRPr="00F91A2A">
        <w:rPr>
          <w:rFonts w:ascii="Tahoma" w:eastAsia="Times New Roman" w:hAnsi="Tahoma" w:cs="Tahoma"/>
          <w:b/>
          <w:lang w:val="es-ES" w:eastAsia="es-ES"/>
        </w:rPr>
        <w:t xml:space="preserve">Lugar de Ejecución del Contrato: </w:t>
      </w:r>
      <w:r w:rsidRPr="00F91A2A">
        <w:rPr>
          <w:rFonts w:ascii="Tahoma" w:eastAsia="Times New Roman" w:hAnsi="Tahoma" w:cs="Tahoma"/>
          <w:lang w:val="es-ES" w:eastAsia="es-ES"/>
        </w:rPr>
        <w:t>Municipio de Suarez Cauca</w:t>
      </w:r>
    </w:p>
    <w:p w14:paraId="082EBD13" w14:textId="77777777" w:rsidR="00F364C0" w:rsidRPr="00F91A2A" w:rsidRDefault="00F364C0" w:rsidP="00990437">
      <w:pPr>
        <w:spacing w:after="0"/>
        <w:ind w:left="720"/>
        <w:contextualSpacing/>
        <w:jc w:val="both"/>
        <w:rPr>
          <w:rFonts w:ascii="Tahoma" w:eastAsia="Times New Roman" w:hAnsi="Tahoma" w:cs="Tahoma"/>
          <w:lang w:val="es-ES" w:eastAsia="es-ES"/>
        </w:rPr>
      </w:pPr>
    </w:p>
    <w:p w14:paraId="6B12D425" w14:textId="37F15D84" w:rsidR="00CE3784" w:rsidRPr="00F91A2A" w:rsidRDefault="009328C6" w:rsidP="00990437">
      <w:pPr>
        <w:numPr>
          <w:ilvl w:val="0"/>
          <w:numId w:val="6"/>
        </w:numPr>
        <w:autoSpaceDE w:val="0"/>
        <w:autoSpaceDN w:val="0"/>
        <w:adjustRightInd w:val="0"/>
        <w:spacing w:after="0"/>
        <w:contextualSpacing/>
        <w:jc w:val="both"/>
        <w:rPr>
          <w:rFonts w:ascii="Tahoma" w:eastAsia="Times New Roman" w:hAnsi="Tahoma" w:cs="Tahoma"/>
          <w:b/>
          <w:bCs/>
          <w:lang w:val="es-ES" w:eastAsia="es-ES"/>
        </w:rPr>
      </w:pPr>
      <w:r w:rsidRPr="00F91A2A">
        <w:rPr>
          <w:rFonts w:ascii="Tahoma" w:eastAsia="Times New Roman" w:hAnsi="Tahoma" w:cs="Tahoma"/>
          <w:b/>
          <w:bCs/>
          <w:color w:val="000000"/>
        </w:rPr>
        <w:t>Tipificación De Riesgos</w:t>
      </w:r>
    </w:p>
    <w:p w14:paraId="4504E2B5" w14:textId="677A262C" w:rsidR="009328C6" w:rsidRPr="00F91A2A" w:rsidRDefault="009328C6" w:rsidP="009328C6">
      <w:pPr>
        <w:autoSpaceDE w:val="0"/>
        <w:autoSpaceDN w:val="0"/>
        <w:adjustRightInd w:val="0"/>
        <w:spacing w:after="0"/>
        <w:ind w:left="780"/>
        <w:contextualSpacing/>
        <w:jc w:val="both"/>
        <w:rPr>
          <w:rFonts w:ascii="Arial" w:eastAsia="Times New Roman" w:hAnsi="Arial" w:cs="Arial"/>
          <w:color w:val="000000"/>
        </w:rPr>
      </w:pPr>
    </w:p>
    <w:tbl>
      <w:tblPr>
        <w:tblW w:w="9055" w:type="dxa"/>
        <w:tblLayout w:type="fixed"/>
        <w:tblLook w:val="0000" w:firstRow="0" w:lastRow="0" w:firstColumn="0" w:lastColumn="0" w:noHBand="0" w:noVBand="0"/>
      </w:tblPr>
      <w:tblGrid>
        <w:gridCol w:w="631"/>
        <w:gridCol w:w="3611"/>
        <w:gridCol w:w="751"/>
        <w:gridCol w:w="753"/>
        <w:gridCol w:w="601"/>
        <w:gridCol w:w="602"/>
        <w:gridCol w:w="450"/>
        <w:gridCol w:w="602"/>
        <w:gridCol w:w="450"/>
        <w:gridCol w:w="604"/>
      </w:tblGrid>
      <w:tr w:rsidR="009328C6" w:rsidRPr="00F91A2A" w14:paraId="3D79D76B" w14:textId="77777777" w:rsidTr="009328C6">
        <w:trPr>
          <w:trHeight w:val="287"/>
        </w:trPr>
        <w:tc>
          <w:tcPr>
            <w:tcW w:w="631"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textDirection w:val="btLr"/>
            <w:vAlign w:val="center"/>
          </w:tcPr>
          <w:p w14:paraId="542FF4E1" w14:textId="77777777" w:rsidR="009328C6" w:rsidRPr="00F91A2A" w:rsidRDefault="009328C6" w:rsidP="00E83BDA">
            <w:pPr>
              <w:ind w:left="113" w:right="113"/>
              <w:jc w:val="center"/>
              <w:rPr>
                <w:rFonts w:ascii="Arial" w:hAnsi="Arial" w:cs="Arial"/>
                <w:sz w:val="16"/>
                <w:szCs w:val="16"/>
              </w:rPr>
            </w:pPr>
            <w:r w:rsidRPr="00F91A2A">
              <w:rPr>
                <w:rFonts w:ascii="Arial" w:hAnsi="Arial" w:cs="Arial"/>
                <w:b/>
                <w:color w:val="000000"/>
                <w:sz w:val="16"/>
                <w:szCs w:val="16"/>
              </w:rPr>
              <w:t>CLASE</w:t>
            </w: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4ED24743" w14:textId="77777777" w:rsidR="009328C6" w:rsidRPr="00F91A2A" w:rsidRDefault="009328C6" w:rsidP="00E83BDA">
            <w:pPr>
              <w:jc w:val="both"/>
              <w:rPr>
                <w:rFonts w:ascii="Arial" w:hAnsi="Arial" w:cs="Arial"/>
                <w:sz w:val="16"/>
                <w:szCs w:val="16"/>
              </w:rPr>
            </w:pPr>
            <w:r w:rsidRPr="00F91A2A">
              <w:rPr>
                <w:rFonts w:ascii="Arial" w:hAnsi="Arial" w:cs="Arial"/>
                <w:b/>
                <w:color w:val="000000"/>
                <w:sz w:val="16"/>
                <w:szCs w:val="16"/>
              </w:rPr>
              <w:t>TIPIFICACIÓN</w:t>
            </w:r>
          </w:p>
        </w:tc>
        <w:tc>
          <w:tcPr>
            <w:tcW w:w="1504"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7404A1EA" w14:textId="77777777" w:rsidR="009328C6" w:rsidRPr="00F91A2A" w:rsidRDefault="009328C6" w:rsidP="00E83BDA">
            <w:pPr>
              <w:jc w:val="both"/>
              <w:rPr>
                <w:rFonts w:ascii="Arial" w:hAnsi="Arial" w:cs="Arial"/>
                <w:sz w:val="16"/>
                <w:szCs w:val="16"/>
              </w:rPr>
            </w:pPr>
            <w:r w:rsidRPr="00F91A2A">
              <w:rPr>
                <w:rFonts w:ascii="Arial" w:hAnsi="Arial" w:cs="Arial"/>
                <w:b/>
                <w:color w:val="000000"/>
                <w:sz w:val="16"/>
                <w:szCs w:val="16"/>
              </w:rPr>
              <w:t>ASIGNACIÓN</w:t>
            </w:r>
          </w:p>
        </w:tc>
        <w:tc>
          <w:tcPr>
            <w:tcW w:w="3309" w:type="dxa"/>
            <w:gridSpan w:val="6"/>
            <w:tcBorders>
              <w:top w:val="single" w:sz="4" w:space="0" w:color="000000"/>
              <w:left w:val="nil"/>
              <w:bottom w:val="single" w:sz="4" w:space="0" w:color="000000"/>
              <w:right w:val="single" w:sz="4" w:space="0" w:color="000000"/>
            </w:tcBorders>
            <w:tcMar>
              <w:left w:w="108" w:type="dxa"/>
              <w:right w:w="108" w:type="dxa"/>
            </w:tcMar>
            <w:vAlign w:val="center"/>
          </w:tcPr>
          <w:p w14:paraId="70C48045" w14:textId="77777777" w:rsidR="009328C6" w:rsidRPr="00F91A2A" w:rsidRDefault="009328C6" w:rsidP="00E83BDA">
            <w:pPr>
              <w:jc w:val="both"/>
              <w:rPr>
                <w:rFonts w:ascii="Arial" w:hAnsi="Arial" w:cs="Arial"/>
                <w:sz w:val="16"/>
                <w:szCs w:val="16"/>
              </w:rPr>
            </w:pPr>
            <w:r w:rsidRPr="00F91A2A">
              <w:rPr>
                <w:rFonts w:ascii="Arial" w:hAnsi="Arial" w:cs="Arial"/>
                <w:b/>
                <w:color w:val="000000"/>
                <w:sz w:val="16"/>
                <w:szCs w:val="16"/>
              </w:rPr>
              <w:t>CATEGORIZACIÓN</w:t>
            </w:r>
          </w:p>
        </w:tc>
      </w:tr>
      <w:tr w:rsidR="009328C6" w:rsidRPr="00F91A2A" w14:paraId="1313D757" w14:textId="77777777" w:rsidTr="009328C6">
        <w:trPr>
          <w:trHeight w:val="16"/>
        </w:trPr>
        <w:tc>
          <w:tcPr>
            <w:tcW w:w="63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64A038F" w14:textId="77777777" w:rsidR="009328C6" w:rsidRPr="00F91A2A" w:rsidRDefault="009328C6" w:rsidP="00E83BDA">
            <w:pPr>
              <w:widowControl w:val="0"/>
              <w:pBdr>
                <w:top w:val="nil"/>
                <w:left w:val="nil"/>
                <w:bottom w:val="nil"/>
                <w:right w:val="nil"/>
                <w:between w:val="nil"/>
              </w:pBdr>
              <w:rPr>
                <w:rFonts w:ascii="Arial" w:hAnsi="Arial" w:cs="Arial"/>
                <w:sz w:val="16"/>
                <w:szCs w:val="16"/>
              </w:rPr>
            </w:pPr>
          </w:p>
        </w:tc>
        <w:tc>
          <w:tcPr>
            <w:tcW w:w="3611"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607736B3" w14:textId="77777777" w:rsidR="009328C6" w:rsidRPr="00F91A2A" w:rsidRDefault="009328C6" w:rsidP="00E83BDA">
            <w:pPr>
              <w:jc w:val="both"/>
              <w:rPr>
                <w:rFonts w:ascii="Arial" w:hAnsi="Arial" w:cs="Arial"/>
                <w:sz w:val="16"/>
                <w:szCs w:val="16"/>
              </w:rPr>
            </w:pPr>
            <w:r w:rsidRPr="00F91A2A">
              <w:rPr>
                <w:rFonts w:ascii="Arial" w:hAnsi="Arial" w:cs="Arial"/>
                <w:b/>
                <w:color w:val="000000"/>
                <w:sz w:val="16"/>
                <w:szCs w:val="16"/>
              </w:rPr>
              <w:t>RIESGO</w:t>
            </w:r>
          </w:p>
        </w:tc>
        <w:tc>
          <w:tcPr>
            <w:tcW w:w="751"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587A623E" w14:textId="77777777" w:rsidR="009328C6" w:rsidRPr="00F91A2A" w:rsidRDefault="009328C6" w:rsidP="00E83BDA">
            <w:pPr>
              <w:jc w:val="both"/>
              <w:rPr>
                <w:rFonts w:ascii="Arial" w:hAnsi="Arial" w:cs="Arial"/>
                <w:sz w:val="16"/>
                <w:szCs w:val="16"/>
              </w:rPr>
            </w:pPr>
            <w:r w:rsidRPr="00F91A2A">
              <w:rPr>
                <w:rFonts w:ascii="Arial" w:hAnsi="Arial" w:cs="Arial"/>
                <w:b/>
                <w:color w:val="000000"/>
                <w:sz w:val="16"/>
                <w:szCs w:val="16"/>
              </w:rPr>
              <w:t>MPIO</w:t>
            </w:r>
          </w:p>
        </w:tc>
        <w:tc>
          <w:tcPr>
            <w:tcW w:w="752" w:type="dxa"/>
            <w:vMerge w:val="restart"/>
            <w:tcBorders>
              <w:top w:val="nil"/>
              <w:left w:val="single" w:sz="4" w:space="0" w:color="000000"/>
              <w:bottom w:val="single" w:sz="4" w:space="0" w:color="000000"/>
              <w:right w:val="single" w:sz="4" w:space="0" w:color="000000"/>
            </w:tcBorders>
            <w:tcMar>
              <w:left w:w="108" w:type="dxa"/>
              <w:right w:w="108" w:type="dxa"/>
            </w:tcMar>
            <w:vAlign w:val="center"/>
          </w:tcPr>
          <w:p w14:paraId="6A17CFF8" w14:textId="77777777" w:rsidR="009328C6" w:rsidRPr="00F91A2A" w:rsidRDefault="009328C6" w:rsidP="00E83BDA">
            <w:pPr>
              <w:jc w:val="both"/>
              <w:rPr>
                <w:rFonts w:ascii="Arial" w:hAnsi="Arial" w:cs="Arial"/>
                <w:sz w:val="16"/>
                <w:szCs w:val="16"/>
              </w:rPr>
            </w:pPr>
            <w:r w:rsidRPr="00F91A2A">
              <w:rPr>
                <w:rFonts w:ascii="Arial" w:hAnsi="Arial" w:cs="Arial"/>
                <w:b/>
                <w:color w:val="000000"/>
                <w:sz w:val="16"/>
                <w:szCs w:val="16"/>
              </w:rPr>
              <w:t>CTTA</w:t>
            </w:r>
          </w:p>
        </w:tc>
        <w:tc>
          <w:tcPr>
            <w:tcW w:w="1203"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2E924911" w14:textId="77777777" w:rsidR="009328C6" w:rsidRPr="00F91A2A" w:rsidRDefault="009328C6" w:rsidP="00E83BDA">
            <w:pPr>
              <w:jc w:val="both"/>
              <w:rPr>
                <w:rFonts w:ascii="Arial" w:hAnsi="Arial" w:cs="Arial"/>
                <w:sz w:val="16"/>
                <w:szCs w:val="16"/>
              </w:rPr>
            </w:pPr>
            <w:r w:rsidRPr="00F91A2A">
              <w:rPr>
                <w:rFonts w:ascii="Arial" w:hAnsi="Arial" w:cs="Arial"/>
                <w:b/>
                <w:color w:val="000000"/>
                <w:sz w:val="16"/>
                <w:szCs w:val="16"/>
              </w:rPr>
              <w:t>PROBAB.</w:t>
            </w:r>
          </w:p>
        </w:tc>
        <w:tc>
          <w:tcPr>
            <w:tcW w:w="1052"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D09E133" w14:textId="77777777" w:rsidR="009328C6" w:rsidRPr="00F91A2A" w:rsidRDefault="009328C6" w:rsidP="00E83BDA">
            <w:pPr>
              <w:jc w:val="both"/>
              <w:rPr>
                <w:rFonts w:ascii="Arial" w:hAnsi="Arial" w:cs="Arial"/>
                <w:sz w:val="16"/>
                <w:szCs w:val="16"/>
              </w:rPr>
            </w:pPr>
            <w:r w:rsidRPr="00F91A2A">
              <w:rPr>
                <w:rFonts w:ascii="Arial" w:hAnsi="Arial" w:cs="Arial"/>
                <w:b/>
                <w:color w:val="000000"/>
                <w:sz w:val="16"/>
                <w:szCs w:val="16"/>
              </w:rPr>
              <w:t>MAGNITUD</w:t>
            </w:r>
          </w:p>
        </w:tc>
        <w:tc>
          <w:tcPr>
            <w:tcW w:w="1053" w:type="dxa"/>
            <w:gridSpan w:val="2"/>
            <w:tcBorders>
              <w:top w:val="single" w:sz="4" w:space="0" w:color="000000"/>
              <w:left w:val="nil"/>
              <w:bottom w:val="single" w:sz="4" w:space="0" w:color="000000"/>
              <w:right w:val="single" w:sz="4" w:space="0" w:color="000000"/>
            </w:tcBorders>
            <w:tcMar>
              <w:left w:w="108" w:type="dxa"/>
              <w:right w:w="108" w:type="dxa"/>
            </w:tcMar>
            <w:vAlign w:val="center"/>
          </w:tcPr>
          <w:p w14:paraId="3F113B11" w14:textId="77777777" w:rsidR="009328C6" w:rsidRPr="00F91A2A" w:rsidRDefault="009328C6" w:rsidP="00E83BDA">
            <w:pPr>
              <w:jc w:val="both"/>
              <w:rPr>
                <w:rFonts w:ascii="Arial" w:hAnsi="Arial" w:cs="Arial"/>
                <w:sz w:val="16"/>
                <w:szCs w:val="16"/>
              </w:rPr>
            </w:pPr>
            <w:r w:rsidRPr="00F91A2A">
              <w:rPr>
                <w:rFonts w:ascii="Arial" w:hAnsi="Arial" w:cs="Arial"/>
                <w:b/>
                <w:color w:val="000000"/>
                <w:sz w:val="16"/>
                <w:szCs w:val="16"/>
              </w:rPr>
              <w:t>DURACION</w:t>
            </w:r>
          </w:p>
        </w:tc>
      </w:tr>
      <w:tr w:rsidR="009328C6" w:rsidRPr="00F91A2A" w14:paraId="38DA84BF" w14:textId="77777777" w:rsidTr="009328C6">
        <w:trPr>
          <w:trHeight w:val="16"/>
        </w:trPr>
        <w:tc>
          <w:tcPr>
            <w:tcW w:w="63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B38E81D" w14:textId="77777777" w:rsidR="009328C6" w:rsidRPr="00F91A2A" w:rsidRDefault="009328C6" w:rsidP="00E83BDA">
            <w:pPr>
              <w:widowControl w:val="0"/>
              <w:pBdr>
                <w:top w:val="nil"/>
                <w:left w:val="nil"/>
                <w:bottom w:val="nil"/>
                <w:right w:val="nil"/>
                <w:between w:val="nil"/>
              </w:pBdr>
              <w:rPr>
                <w:rFonts w:ascii="Arial" w:hAnsi="Arial" w:cs="Arial"/>
                <w:sz w:val="20"/>
                <w:szCs w:val="20"/>
              </w:rPr>
            </w:pPr>
          </w:p>
        </w:tc>
        <w:tc>
          <w:tcPr>
            <w:tcW w:w="361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12D93A0" w14:textId="77777777" w:rsidR="009328C6" w:rsidRPr="00F91A2A" w:rsidRDefault="009328C6" w:rsidP="00E83BDA">
            <w:pPr>
              <w:widowControl w:val="0"/>
              <w:pBdr>
                <w:top w:val="nil"/>
                <w:left w:val="nil"/>
                <w:bottom w:val="nil"/>
                <w:right w:val="nil"/>
                <w:between w:val="nil"/>
              </w:pBdr>
              <w:rPr>
                <w:rFonts w:ascii="Arial" w:hAnsi="Arial" w:cs="Arial"/>
                <w:sz w:val="20"/>
                <w:szCs w:val="20"/>
              </w:rPr>
            </w:pPr>
          </w:p>
        </w:tc>
        <w:tc>
          <w:tcPr>
            <w:tcW w:w="75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C853AF6" w14:textId="77777777" w:rsidR="009328C6" w:rsidRPr="00F91A2A" w:rsidRDefault="009328C6" w:rsidP="00E83BDA">
            <w:pPr>
              <w:widowControl w:val="0"/>
              <w:pBdr>
                <w:top w:val="nil"/>
                <w:left w:val="nil"/>
                <w:bottom w:val="nil"/>
                <w:right w:val="nil"/>
                <w:between w:val="nil"/>
              </w:pBdr>
              <w:rPr>
                <w:rFonts w:ascii="Arial" w:hAnsi="Arial" w:cs="Arial"/>
                <w:sz w:val="20"/>
                <w:szCs w:val="20"/>
              </w:rPr>
            </w:pPr>
          </w:p>
        </w:tc>
        <w:tc>
          <w:tcPr>
            <w:tcW w:w="752"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E33E766" w14:textId="77777777" w:rsidR="009328C6" w:rsidRPr="00F91A2A" w:rsidRDefault="009328C6" w:rsidP="00E83BDA">
            <w:pPr>
              <w:widowControl w:val="0"/>
              <w:pBdr>
                <w:top w:val="nil"/>
                <w:left w:val="nil"/>
                <w:bottom w:val="nil"/>
                <w:right w:val="nil"/>
                <w:between w:val="nil"/>
              </w:pBdr>
              <w:rPr>
                <w:rFonts w:ascii="Arial" w:hAnsi="Arial" w:cs="Arial"/>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284133CF" w14:textId="77777777" w:rsidR="009328C6" w:rsidRPr="00F91A2A" w:rsidRDefault="009328C6" w:rsidP="00E83BDA">
            <w:pPr>
              <w:jc w:val="both"/>
              <w:rPr>
                <w:rFonts w:ascii="Arial" w:hAnsi="Arial" w:cs="Arial"/>
                <w:sz w:val="20"/>
                <w:szCs w:val="20"/>
              </w:rPr>
            </w:pPr>
            <w:r w:rsidRPr="00F91A2A">
              <w:rPr>
                <w:rFonts w:ascii="Arial" w:hAnsi="Arial" w:cs="Arial"/>
                <w:b/>
                <w:color w:val="000000"/>
                <w:sz w:val="20"/>
                <w:szCs w:val="20"/>
              </w:rPr>
              <w:t>E</w:t>
            </w:r>
          </w:p>
        </w:tc>
        <w:tc>
          <w:tcPr>
            <w:tcW w:w="601" w:type="dxa"/>
            <w:tcBorders>
              <w:top w:val="nil"/>
              <w:left w:val="nil"/>
              <w:bottom w:val="single" w:sz="4" w:space="0" w:color="000000"/>
              <w:right w:val="single" w:sz="4" w:space="0" w:color="000000"/>
            </w:tcBorders>
            <w:tcMar>
              <w:left w:w="108" w:type="dxa"/>
              <w:right w:w="108" w:type="dxa"/>
            </w:tcMar>
            <w:vAlign w:val="center"/>
          </w:tcPr>
          <w:p w14:paraId="686D5A7F" w14:textId="77777777" w:rsidR="009328C6" w:rsidRPr="00F91A2A" w:rsidRDefault="009328C6" w:rsidP="00E83BDA">
            <w:pPr>
              <w:jc w:val="both"/>
              <w:rPr>
                <w:rFonts w:ascii="Arial" w:hAnsi="Arial" w:cs="Arial"/>
                <w:sz w:val="20"/>
                <w:szCs w:val="20"/>
              </w:rPr>
            </w:pPr>
            <w:r w:rsidRPr="00F91A2A">
              <w:rPr>
                <w:rFonts w:ascii="Arial" w:hAnsi="Arial" w:cs="Arial"/>
                <w:b/>
                <w:color w:val="000000"/>
                <w:sz w:val="20"/>
                <w:szCs w:val="20"/>
              </w:rPr>
              <w:t>V</w:t>
            </w:r>
          </w:p>
        </w:tc>
        <w:tc>
          <w:tcPr>
            <w:tcW w:w="450" w:type="dxa"/>
            <w:tcBorders>
              <w:top w:val="nil"/>
              <w:left w:val="nil"/>
              <w:bottom w:val="single" w:sz="4" w:space="0" w:color="000000"/>
              <w:right w:val="single" w:sz="4" w:space="0" w:color="000000"/>
            </w:tcBorders>
            <w:tcMar>
              <w:left w:w="108" w:type="dxa"/>
              <w:right w:w="108" w:type="dxa"/>
            </w:tcMar>
            <w:vAlign w:val="center"/>
          </w:tcPr>
          <w:p w14:paraId="4635B339" w14:textId="77777777" w:rsidR="009328C6" w:rsidRPr="00F91A2A" w:rsidRDefault="009328C6" w:rsidP="00E83BDA">
            <w:pPr>
              <w:jc w:val="both"/>
              <w:rPr>
                <w:rFonts w:ascii="Arial" w:hAnsi="Arial" w:cs="Arial"/>
                <w:sz w:val="20"/>
                <w:szCs w:val="20"/>
              </w:rPr>
            </w:pPr>
            <w:r w:rsidRPr="00F91A2A">
              <w:rPr>
                <w:rFonts w:ascii="Arial" w:hAnsi="Arial" w:cs="Arial"/>
                <w:b/>
                <w:color w:val="000000"/>
                <w:sz w:val="20"/>
                <w:szCs w:val="20"/>
              </w:rPr>
              <w:t>E</w:t>
            </w:r>
          </w:p>
        </w:tc>
        <w:tc>
          <w:tcPr>
            <w:tcW w:w="601" w:type="dxa"/>
            <w:tcBorders>
              <w:top w:val="nil"/>
              <w:left w:val="nil"/>
              <w:bottom w:val="single" w:sz="4" w:space="0" w:color="000000"/>
              <w:right w:val="single" w:sz="4" w:space="0" w:color="000000"/>
            </w:tcBorders>
            <w:tcMar>
              <w:left w:w="108" w:type="dxa"/>
              <w:right w:w="108" w:type="dxa"/>
            </w:tcMar>
            <w:vAlign w:val="center"/>
          </w:tcPr>
          <w:p w14:paraId="15295991" w14:textId="77777777" w:rsidR="009328C6" w:rsidRPr="00F91A2A" w:rsidRDefault="009328C6" w:rsidP="00E83BDA">
            <w:pPr>
              <w:jc w:val="both"/>
              <w:rPr>
                <w:rFonts w:ascii="Arial" w:hAnsi="Arial" w:cs="Arial"/>
                <w:sz w:val="20"/>
                <w:szCs w:val="20"/>
              </w:rPr>
            </w:pPr>
            <w:r w:rsidRPr="00F91A2A">
              <w:rPr>
                <w:rFonts w:ascii="Arial" w:hAnsi="Arial" w:cs="Arial"/>
                <w:b/>
                <w:color w:val="000000"/>
                <w:sz w:val="20"/>
                <w:szCs w:val="20"/>
              </w:rPr>
              <w:t>V</w:t>
            </w:r>
          </w:p>
        </w:tc>
        <w:tc>
          <w:tcPr>
            <w:tcW w:w="450" w:type="dxa"/>
            <w:tcBorders>
              <w:top w:val="nil"/>
              <w:left w:val="nil"/>
              <w:bottom w:val="single" w:sz="4" w:space="0" w:color="000000"/>
              <w:right w:val="single" w:sz="4" w:space="0" w:color="000000"/>
            </w:tcBorders>
            <w:tcMar>
              <w:left w:w="108" w:type="dxa"/>
              <w:right w:w="108" w:type="dxa"/>
            </w:tcMar>
            <w:vAlign w:val="center"/>
          </w:tcPr>
          <w:p w14:paraId="6E5DCA91" w14:textId="77777777" w:rsidR="009328C6" w:rsidRPr="00F91A2A" w:rsidRDefault="009328C6" w:rsidP="00E83BDA">
            <w:pPr>
              <w:jc w:val="both"/>
              <w:rPr>
                <w:rFonts w:ascii="Arial" w:hAnsi="Arial" w:cs="Arial"/>
                <w:sz w:val="20"/>
                <w:szCs w:val="20"/>
              </w:rPr>
            </w:pPr>
            <w:r w:rsidRPr="00F91A2A">
              <w:rPr>
                <w:rFonts w:ascii="Arial" w:hAnsi="Arial" w:cs="Arial"/>
                <w:b/>
                <w:color w:val="000000"/>
                <w:sz w:val="20"/>
                <w:szCs w:val="20"/>
              </w:rPr>
              <w:t>E</w:t>
            </w:r>
          </w:p>
        </w:tc>
        <w:tc>
          <w:tcPr>
            <w:tcW w:w="602" w:type="dxa"/>
            <w:tcBorders>
              <w:top w:val="nil"/>
              <w:left w:val="nil"/>
              <w:bottom w:val="single" w:sz="4" w:space="0" w:color="000000"/>
              <w:right w:val="single" w:sz="4" w:space="0" w:color="000000"/>
            </w:tcBorders>
            <w:tcMar>
              <w:left w:w="108" w:type="dxa"/>
              <w:right w:w="108" w:type="dxa"/>
            </w:tcMar>
            <w:vAlign w:val="center"/>
          </w:tcPr>
          <w:p w14:paraId="1F31140A" w14:textId="77777777" w:rsidR="009328C6" w:rsidRPr="00F91A2A" w:rsidRDefault="009328C6" w:rsidP="00E83BDA">
            <w:pPr>
              <w:jc w:val="both"/>
              <w:rPr>
                <w:rFonts w:ascii="Arial" w:hAnsi="Arial" w:cs="Arial"/>
                <w:sz w:val="20"/>
                <w:szCs w:val="20"/>
              </w:rPr>
            </w:pPr>
            <w:r w:rsidRPr="00F91A2A">
              <w:rPr>
                <w:rFonts w:ascii="Arial" w:hAnsi="Arial" w:cs="Arial"/>
                <w:b/>
                <w:color w:val="000000"/>
                <w:sz w:val="20"/>
                <w:szCs w:val="20"/>
              </w:rPr>
              <w:t>V</w:t>
            </w:r>
          </w:p>
        </w:tc>
      </w:tr>
      <w:tr w:rsidR="009328C6" w:rsidRPr="00F91A2A" w14:paraId="43D1BE7F" w14:textId="77777777" w:rsidTr="009328C6">
        <w:trPr>
          <w:trHeight w:val="475"/>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3223674F" w14:textId="77777777" w:rsidR="009328C6" w:rsidRPr="00F91A2A" w:rsidRDefault="009328C6" w:rsidP="00E83BDA">
            <w:pPr>
              <w:ind w:left="113" w:right="113"/>
              <w:jc w:val="center"/>
              <w:rPr>
                <w:rFonts w:ascii="Arial" w:hAnsi="Arial" w:cs="Arial"/>
                <w:sz w:val="20"/>
                <w:szCs w:val="20"/>
              </w:rPr>
            </w:pPr>
            <w:r w:rsidRPr="00F91A2A">
              <w:rPr>
                <w:rFonts w:ascii="Arial" w:hAnsi="Arial" w:cs="Arial"/>
                <w:color w:val="000000"/>
                <w:sz w:val="20"/>
                <w:szCs w:val="20"/>
              </w:rPr>
              <w:t>ECONÓMICOS</w:t>
            </w: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133F05F6"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Estimación subvalorada del presupuesto de la orden.</w:t>
            </w:r>
          </w:p>
        </w:tc>
        <w:tc>
          <w:tcPr>
            <w:tcW w:w="751" w:type="dxa"/>
            <w:tcBorders>
              <w:top w:val="single" w:sz="4" w:space="0" w:color="000000"/>
              <w:left w:val="nil"/>
              <w:bottom w:val="single" w:sz="4" w:space="0" w:color="000000"/>
              <w:right w:val="single" w:sz="4" w:space="0" w:color="000000"/>
            </w:tcBorders>
            <w:tcMar>
              <w:left w:w="108" w:type="dxa"/>
              <w:right w:w="108" w:type="dxa"/>
            </w:tcMar>
            <w:vAlign w:val="center"/>
          </w:tcPr>
          <w:p w14:paraId="73D4740C"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X</w:t>
            </w:r>
          </w:p>
        </w:tc>
        <w:tc>
          <w:tcPr>
            <w:tcW w:w="752" w:type="dxa"/>
            <w:tcBorders>
              <w:top w:val="single" w:sz="4" w:space="0" w:color="000000"/>
              <w:left w:val="nil"/>
              <w:bottom w:val="single" w:sz="4" w:space="0" w:color="000000"/>
              <w:right w:val="single" w:sz="4" w:space="0" w:color="000000"/>
            </w:tcBorders>
            <w:tcMar>
              <w:left w:w="108" w:type="dxa"/>
              <w:right w:w="108" w:type="dxa"/>
            </w:tcMar>
            <w:vAlign w:val="center"/>
          </w:tcPr>
          <w:p w14:paraId="3874EDB7" w14:textId="77777777" w:rsidR="009328C6" w:rsidRPr="00F91A2A" w:rsidRDefault="009328C6" w:rsidP="00E83BDA">
            <w:pPr>
              <w:jc w:val="both"/>
              <w:rPr>
                <w:rFonts w:ascii="Arial" w:eastAsia="Calibri" w:hAnsi="Arial" w:cs="Arial"/>
                <w:color w:val="000000"/>
                <w:sz w:val="20"/>
                <w:szCs w:val="20"/>
              </w:rPr>
            </w:pP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78D05AF8"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6C3EE5F6"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10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4408F099"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2602FC85"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10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5B9E331C"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2" w:type="dxa"/>
            <w:tcBorders>
              <w:top w:val="single" w:sz="4" w:space="0" w:color="000000"/>
              <w:left w:val="nil"/>
              <w:bottom w:val="single" w:sz="4" w:space="0" w:color="000000"/>
              <w:right w:val="single" w:sz="4" w:space="0" w:color="000000"/>
            </w:tcBorders>
            <w:tcMar>
              <w:left w:w="108" w:type="dxa"/>
              <w:right w:w="108" w:type="dxa"/>
            </w:tcMar>
            <w:vAlign w:val="center"/>
          </w:tcPr>
          <w:p w14:paraId="5F1BAD3C"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r>
      <w:tr w:rsidR="009328C6" w:rsidRPr="00F91A2A" w14:paraId="214F479B"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085F6F6" w14:textId="77777777" w:rsidR="009328C6" w:rsidRPr="00F91A2A"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single" w:sz="4" w:space="0" w:color="000000"/>
              <w:left w:val="nil"/>
              <w:bottom w:val="single" w:sz="4" w:space="0" w:color="000000"/>
              <w:right w:val="single" w:sz="4" w:space="0" w:color="000000"/>
            </w:tcBorders>
            <w:tcMar>
              <w:left w:w="108" w:type="dxa"/>
              <w:right w:w="108" w:type="dxa"/>
            </w:tcMar>
            <w:vAlign w:val="center"/>
          </w:tcPr>
          <w:p w14:paraId="0E6019A1"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Mala valoración del presupuesto.</w:t>
            </w:r>
          </w:p>
        </w:tc>
        <w:tc>
          <w:tcPr>
            <w:tcW w:w="751" w:type="dxa"/>
            <w:tcBorders>
              <w:top w:val="single" w:sz="4" w:space="0" w:color="000000"/>
              <w:left w:val="nil"/>
              <w:bottom w:val="single" w:sz="4" w:space="0" w:color="000000"/>
              <w:right w:val="single" w:sz="4" w:space="0" w:color="000000"/>
            </w:tcBorders>
            <w:tcMar>
              <w:left w:w="108" w:type="dxa"/>
              <w:right w:w="108" w:type="dxa"/>
            </w:tcMar>
            <w:vAlign w:val="center"/>
          </w:tcPr>
          <w:p w14:paraId="17C3FC4C" w14:textId="77777777" w:rsidR="009328C6" w:rsidRPr="00F91A2A" w:rsidRDefault="009328C6" w:rsidP="00E83BDA">
            <w:pPr>
              <w:jc w:val="both"/>
              <w:rPr>
                <w:rFonts w:ascii="Arial" w:eastAsia="Calibri" w:hAnsi="Arial" w:cs="Arial"/>
                <w:color w:val="000000"/>
                <w:sz w:val="20"/>
                <w:szCs w:val="20"/>
              </w:rPr>
            </w:pPr>
          </w:p>
        </w:tc>
        <w:tc>
          <w:tcPr>
            <w:tcW w:w="752" w:type="dxa"/>
            <w:tcBorders>
              <w:top w:val="single" w:sz="4" w:space="0" w:color="000000"/>
              <w:left w:val="nil"/>
              <w:bottom w:val="single" w:sz="4" w:space="0" w:color="000000"/>
              <w:right w:val="single" w:sz="4" w:space="0" w:color="000000"/>
            </w:tcBorders>
            <w:tcMar>
              <w:left w:w="108" w:type="dxa"/>
              <w:right w:w="108" w:type="dxa"/>
            </w:tcMar>
            <w:vAlign w:val="center"/>
          </w:tcPr>
          <w:p w14:paraId="54B2BC09"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X</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67E48999"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A</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457F94BD"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20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4A79EE8D"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A</w:t>
            </w:r>
          </w:p>
        </w:tc>
        <w:tc>
          <w:tcPr>
            <w:tcW w:w="601" w:type="dxa"/>
            <w:tcBorders>
              <w:top w:val="single" w:sz="4" w:space="0" w:color="000000"/>
              <w:left w:val="nil"/>
              <w:bottom w:val="single" w:sz="4" w:space="0" w:color="000000"/>
              <w:right w:val="single" w:sz="4" w:space="0" w:color="000000"/>
            </w:tcBorders>
            <w:tcMar>
              <w:left w:w="108" w:type="dxa"/>
              <w:right w:w="108" w:type="dxa"/>
            </w:tcMar>
            <w:vAlign w:val="center"/>
          </w:tcPr>
          <w:p w14:paraId="42C17389"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20</w:t>
            </w:r>
          </w:p>
        </w:tc>
        <w:tc>
          <w:tcPr>
            <w:tcW w:w="450" w:type="dxa"/>
            <w:tcBorders>
              <w:top w:val="single" w:sz="4" w:space="0" w:color="000000"/>
              <w:left w:val="nil"/>
              <w:bottom w:val="single" w:sz="4" w:space="0" w:color="000000"/>
              <w:right w:val="single" w:sz="4" w:space="0" w:color="000000"/>
            </w:tcBorders>
            <w:tcMar>
              <w:left w:w="108" w:type="dxa"/>
              <w:right w:w="108" w:type="dxa"/>
            </w:tcMar>
            <w:vAlign w:val="center"/>
          </w:tcPr>
          <w:p w14:paraId="127A2038"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w:t>
            </w:r>
          </w:p>
        </w:tc>
        <w:tc>
          <w:tcPr>
            <w:tcW w:w="602" w:type="dxa"/>
            <w:tcBorders>
              <w:top w:val="single" w:sz="4" w:space="0" w:color="000000"/>
              <w:left w:val="nil"/>
              <w:bottom w:val="single" w:sz="4" w:space="0" w:color="000000"/>
              <w:right w:val="single" w:sz="4" w:space="0" w:color="000000"/>
            </w:tcBorders>
            <w:tcMar>
              <w:left w:w="108" w:type="dxa"/>
              <w:right w:w="108" w:type="dxa"/>
            </w:tcMar>
            <w:vAlign w:val="center"/>
          </w:tcPr>
          <w:p w14:paraId="7232C8D3"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10</w:t>
            </w:r>
          </w:p>
        </w:tc>
      </w:tr>
      <w:tr w:rsidR="009328C6" w:rsidRPr="00F91A2A" w14:paraId="453BBEFF"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97AD002" w14:textId="77777777" w:rsidR="009328C6" w:rsidRPr="00F91A2A"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778AE099"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Financiero, se deriva de los efectos provenientes de las variaciones de las tasas de interés, de cambio, devaluación real y otras variables del mercado, frente a las estimaciones iníciales del Contratista, que puedan afectar las utilidades esperadas o generar pérdidas.</w:t>
            </w:r>
          </w:p>
        </w:tc>
        <w:tc>
          <w:tcPr>
            <w:tcW w:w="751" w:type="dxa"/>
            <w:tcBorders>
              <w:top w:val="nil"/>
              <w:left w:val="nil"/>
              <w:bottom w:val="single" w:sz="4" w:space="0" w:color="000000"/>
              <w:right w:val="single" w:sz="4" w:space="0" w:color="000000"/>
            </w:tcBorders>
            <w:tcMar>
              <w:left w:w="108" w:type="dxa"/>
              <w:right w:w="108" w:type="dxa"/>
            </w:tcMar>
            <w:vAlign w:val="center"/>
          </w:tcPr>
          <w:p w14:paraId="25D741CC" w14:textId="77777777" w:rsidR="009328C6" w:rsidRPr="00F91A2A"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E03FE75"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0A45B60F"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2F6611FA"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79CC63F5"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31239A6D"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3DE81B25"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w:t>
            </w:r>
          </w:p>
        </w:tc>
        <w:tc>
          <w:tcPr>
            <w:tcW w:w="602" w:type="dxa"/>
            <w:tcBorders>
              <w:top w:val="nil"/>
              <w:left w:val="nil"/>
              <w:bottom w:val="single" w:sz="4" w:space="0" w:color="000000"/>
              <w:right w:val="single" w:sz="4" w:space="0" w:color="000000"/>
            </w:tcBorders>
            <w:tcMar>
              <w:left w:w="108" w:type="dxa"/>
              <w:right w:w="108" w:type="dxa"/>
            </w:tcMar>
            <w:vAlign w:val="center"/>
          </w:tcPr>
          <w:p w14:paraId="0C66223A"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10</w:t>
            </w:r>
          </w:p>
        </w:tc>
      </w:tr>
      <w:tr w:rsidR="009328C6" w:rsidRPr="00F91A2A" w14:paraId="1528D362"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01B11C2" w14:textId="77777777" w:rsidR="009328C6" w:rsidRPr="00F91A2A"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49850024"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Cambios normativos o de legislación tributaria, Ocurre por la expedición de normas posteriores a la celebración de la orden, que impliquen un nuevo componente técnico o efectos tributarios que varían las condiciones económicas inicialmente pactadas.</w:t>
            </w:r>
          </w:p>
        </w:tc>
        <w:tc>
          <w:tcPr>
            <w:tcW w:w="751" w:type="dxa"/>
            <w:tcBorders>
              <w:top w:val="nil"/>
              <w:left w:val="nil"/>
              <w:bottom w:val="single" w:sz="4" w:space="0" w:color="000000"/>
              <w:right w:val="single" w:sz="4" w:space="0" w:color="000000"/>
            </w:tcBorders>
            <w:tcMar>
              <w:left w:w="108" w:type="dxa"/>
              <w:right w:w="108" w:type="dxa"/>
            </w:tcMar>
            <w:vAlign w:val="center"/>
          </w:tcPr>
          <w:p w14:paraId="0E63358E" w14:textId="77777777" w:rsidR="009328C6" w:rsidRPr="00F91A2A"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0F0A3F36"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1727BE0E"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AB2E4D8"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6C02106D"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63D1D43"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19849F7"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A5A4C2B"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r>
      <w:tr w:rsidR="009328C6" w:rsidRPr="00F91A2A" w14:paraId="4BD36B3F"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5A420E32" w14:textId="77777777" w:rsidR="009328C6" w:rsidRPr="00F91A2A" w:rsidRDefault="009328C6" w:rsidP="00E83BDA">
            <w:pPr>
              <w:ind w:left="113" w:right="113"/>
              <w:jc w:val="center"/>
              <w:rPr>
                <w:rFonts w:ascii="Arial" w:hAnsi="Arial" w:cs="Arial"/>
                <w:sz w:val="20"/>
                <w:szCs w:val="20"/>
              </w:rPr>
            </w:pPr>
            <w:r w:rsidRPr="00F91A2A">
              <w:rPr>
                <w:rFonts w:ascii="Arial" w:hAnsi="Arial" w:cs="Arial"/>
                <w:color w:val="000000"/>
                <w:sz w:val="20"/>
                <w:szCs w:val="20"/>
              </w:rPr>
              <w:t>ADMINISTRATIVO</w:t>
            </w:r>
          </w:p>
        </w:tc>
        <w:tc>
          <w:tcPr>
            <w:tcW w:w="3611" w:type="dxa"/>
            <w:tcBorders>
              <w:top w:val="nil"/>
              <w:left w:val="nil"/>
              <w:bottom w:val="single" w:sz="4" w:space="0" w:color="000000"/>
              <w:right w:val="single" w:sz="4" w:space="0" w:color="000000"/>
            </w:tcBorders>
            <w:tcMar>
              <w:left w:w="108" w:type="dxa"/>
              <w:right w:w="108" w:type="dxa"/>
            </w:tcMar>
            <w:vAlign w:val="center"/>
          </w:tcPr>
          <w:p w14:paraId="33278BD3"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Utilización de análisis previos sin suficiente valoración del nivel de desarrollo alcanzado que conlleven a que el suministro se base en información errónea imprecisa o incompleta</w:t>
            </w:r>
          </w:p>
        </w:tc>
        <w:tc>
          <w:tcPr>
            <w:tcW w:w="751" w:type="dxa"/>
            <w:tcBorders>
              <w:top w:val="nil"/>
              <w:left w:val="nil"/>
              <w:bottom w:val="single" w:sz="4" w:space="0" w:color="000000"/>
              <w:right w:val="single" w:sz="4" w:space="0" w:color="000000"/>
            </w:tcBorders>
            <w:tcMar>
              <w:left w:w="108" w:type="dxa"/>
              <w:right w:w="108" w:type="dxa"/>
            </w:tcMar>
            <w:vAlign w:val="center"/>
          </w:tcPr>
          <w:p w14:paraId="0F2BFA91"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25384925"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7B5ADA51"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776595F"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24F8CC5"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00D833B1"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0143C3C7"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w:t>
            </w:r>
          </w:p>
        </w:tc>
        <w:tc>
          <w:tcPr>
            <w:tcW w:w="602" w:type="dxa"/>
            <w:tcBorders>
              <w:top w:val="nil"/>
              <w:left w:val="nil"/>
              <w:bottom w:val="single" w:sz="4" w:space="0" w:color="000000"/>
              <w:right w:val="single" w:sz="4" w:space="0" w:color="000000"/>
            </w:tcBorders>
            <w:tcMar>
              <w:left w:w="108" w:type="dxa"/>
              <w:right w:w="108" w:type="dxa"/>
            </w:tcMar>
            <w:vAlign w:val="center"/>
          </w:tcPr>
          <w:p w14:paraId="1FBA5ECC"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10</w:t>
            </w:r>
          </w:p>
        </w:tc>
      </w:tr>
      <w:tr w:rsidR="009328C6" w:rsidRPr="00F91A2A" w14:paraId="6F0D3D7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8C624BF" w14:textId="77777777" w:rsidR="009328C6" w:rsidRPr="00F91A2A"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47C6EE1"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Retrasos en la legalización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4B6901F" w14:textId="77777777" w:rsidR="009328C6" w:rsidRPr="00F91A2A"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0AC3BBB3"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12046B9E"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EA1389B"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A057298"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E09F45A"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3EF0174F"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BBAF9C8"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r>
      <w:tr w:rsidR="009328C6" w:rsidRPr="00F91A2A" w14:paraId="7EB0060A"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9FB7623" w14:textId="77777777" w:rsidR="009328C6" w:rsidRPr="00F91A2A"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6EF0053D"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Demora en la revisión y tramite de actas y cuentas por parte de supervisores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0905DDEA"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411F0B16" w14:textId="77777777" w:rsidR="009328C6" w:rsidRPr="00F91A2A" w:rsidRDefault="009328C6" w:rsidP="00E83BDA">
            <w:pPr>
              <w:jc w:val="both"/>
              <w:rPr>
                <w:rFonts w:ascii="Arial" w:eastAsia="Calibri" w:hAnsi="Arial" w:cs="Arial"/>
                <w:color w:val="000000"/>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5EF923DB"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16E172BC"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1FB5888"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02804921"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0E8223CC"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1A4146A"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r>
      <w:tr w:rsidR="009328C6" w:rsidRPr="00F91A2A" w14:paraId="026C023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1E49E2D" w14:textId="77777777" w:rsidR="009328C6" w:rsidRPr="00F91A2A"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7A94F797" w14:textId="21FB5374"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Retrasos por parte del contratista y/o supervisor de la presentación de las actas y/o cuentas</w:t>
            </w:r>
          </w:p>
        </w:tc>
        <w:tc>
          <w:tcPr>
            <w:tcW w:w="751" w:type="dxa"/>
            <w:tcBorders>
              <w:top w:val="nil"/>
              <w:left w:val="nil"/>
              <w:bottom w:val="single" w:sz="4" w:space="0" w:color="000000"/>
              <w:right w:val="single" w:sz="4" w:space="0" w:color="000000"/>
            </w:tcBorders>
            <w:tcMar>
              <w:left w:w="108" w:type="dxa"/>
              <w:right w:w="108" w:type="dxa"/>
            </w:tcMar>
            <w:vAlign w:val="center"/>
          </w:tcPr>
          <w:p w14:paraId="3FEB547E" w14:textId="77777777" w:rsidR="009328C6" w:rsidRPr="00F91A2A"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2152A55"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4105E070"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197FEF33"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5C082814"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3FF67C14"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E02EBEC"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0121A2B7"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r>
      <w:tr w:rsidR="009328C6" w:rsidRPr="00F91A2A" w14:paraId="211F71E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049D2F74" w14:textId="77777777" w:rsidR="009328C6" w:rsidRPr="00F91A2A"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1D323AB6"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Errores por parte del contratista y/o interventor en la elaboración de las actas y/o cuentas ocasionando retrasos en su radicación</w:t>
            </w:r>
          </w:p>
        </w:tc>
        <w:tc>
          <w:tcPr>
            <w:tcW w:w="751" w:type="dxa"/>
            <w:tcBorders>
              <w:top w:val="nil"/>
              <w:left w:val="nil"/>
              <w:bottom w:val="single" w:sz="4" w:space="0" w:color="000000"/>
              <w:right w:val="single" w:sz="4" w:space="0" w:color="000000"/>
            </w:tcBorders>
            <w:tcMar>
              <w:left w:w="108" w:type="dxa"/>
              <w:right w:w="108" w:type="dxa"/>
            </w:tcMar>
            <w:vAlign w:val="center"/>
          </w:tcPr>
          <w:p w14:paraId="2B0320D9" w14:textId="77777777" w:rsidR="009328C6" w:rsidRPr="00F91A2A"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320FDF34"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25F2947A"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A</w:t>
            </w:r>
          </w:p>
        </w:tc>
        <w:tc>
          <w:tcPr>
            <w:tcW w:w="601" w:type="dxa"/>
            <w:tcBorders>
              <w:top w:val="nil"/>
              <w:left w:val="nil"/>
              <w:bottom w:val="single" w:sz="4" w:space="0" w:color="000000"/>
              <w:right w:val="single" w:sz="4" w:space="0" w:color="000000"/>
            </w:tcBorders>
            <w:tcMar>
              <w:left w:w="108" w:type="dxa"/>
              <w:right w:w="108" w:type="dxa"/>
            </w:tcMar>
            <w:vAlign w:val="center"/>
          </w:tcPr>
          <w:p w14:paraId="6636C3D7"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20</w:t>
            </w:r>
          </w:p>
        </w:tc>
        <w:tc>
          <w:tcPr>
            <w:tcW w:w="450" w:type="dxa"/>
            <w:tcBorders>
              <w:top w:val="nil"/>
              <w:left w:val="nil"/>
              <w:bottom w:val="single" w:sz="4" w:space="0" w:color="000000"/>
              <w:right w:val="single" w:sz="4" w:space="0" w:color="000000"/>
            </w:tcBorders>
            <w:tcMar>
              <w:left w:w="108" w:type="dxa"/>
              <w:right w:w="108" w:type="dxa"/>
            </w:tcMar>
            <w:vAlign w:val="center"/>
          </w:tcPr>
          <w:p w14:paraId="5E03FFCC"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A791624"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2534588"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F9F662B"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r>
      <w:tr w:rsidR="009328C6" w:rsidRPr="00F91A2A" w14:paraId="01CE8088"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4E60EB74" w14:textId="77777777" w:rsidR="009328C6" w:rsidRPr="00F91A2A" w:rsidRDefault="009328C6" w:rsidP="00E83BDA">
            <w:pPr>
              <w:ind w:left="113" w:right="113"/>
              <w:jc w:val="center"/>
              <w:rPr>
                <w:rFonts w:ascii="Arial" w:hAnsi="Arial" w:cs="Arial"/>
                <w:sz w:val="20"/>
                <w:szCs w:val="20"/>
              </w:rPr>
            </w:pPr>
            <w:r w:rsidRPr="00F91A2A">
              <w:rPr>
                <w:rFonts w:ascii="Arial" w:hAnsi="Arial" w:cs="Arial"/>
                <w:color w:val="000000"/>
                <w:sz w:val="20"/>
                <w:szCs w:val="20"/>
              </w:rPr>
              <w:t>JURÍDICO</w:t>
            </w:r>
          </w:p>
        </w:tc>
        <w:tc>
          <w:tcPr>
            <w:tcW w:w="3611" w:type="dxa"/>
            <w:tcBorders>
              <w:top w:val="nil"/>
              <w:left w:val="nil"/>
              <w:bottom w:val="single" w:sz="4" w:space="0" w:color="000000"/>
              <w:right w:val="single" w:sz="4" w:space="0" w:color="000000"/>
            </w:tcBorders>
            <w:tcMar>
              <w:left w:w="108" w:type="dxa"/>
              <w:right w:w="108" w:type="dxa"/>
            </w:tcMar>
            <w:vAlign w:val="center"/>
          </w:tcPr>
          <w:p w14:paraId="7735A0BF"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Estructura empresarial inadecuada del contratista</w:t>
            </w:r>
          </w:p>
        </w:tc>
        <w:tc>
          <w:tcPr>
            <w:tcW w:w="751" w:type="dxa"/>
            <w:tcBorders>
              <w:top w:val="nil"/>
              <w:left w:val="nil"/>
              <w:bottom w:val="single" w:sz="4" w:space="0" w:color="000000"/>
              <w:right w:val="single" w:sz="4" w:space="0" w:color="000000"/>
            </w:tcBorders>
            <w:tcMar>
              <w:left w:w="108" w:type="dxa"/>
              <w:right w:w="108" w:type="dxa"/>
            </w:tcMar>
            <w:vAlign w:val="center"/>
          </w:tcPr>
          <w:p w14:paraId="5F64B6E5" w14:textId="77777777" w:rsidR="009328C6" w:rsidRPr="00F91A2A"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35C9649B"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0A2559FD"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55FA03EB"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375335F"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240BE04"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38C69F0F"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6D0C2D0"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r>
      <w:tr w:rsidR="009328C6" w:rsidRPr="00F91A2A" w14:paraId="75D289ED"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A258226" w14:textId="77777777" w:rsidR="009328C6" w:rsidRPr="00F91A2A"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BFED41C"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Ley de intervención económica</w:t>
            </w:r>
          </w:p>
        </w:tc>
        <w:tc>
          <w:tcPr>
            <w:tcW w:w="751" w:type="dxa"/>
            <w:tcBorders>
              <w:top w:val="nil"/>
              <w:left w:val="nil"/>
              <w:bottom w:val="single" w:sz="4" w:space="0" w:color="000000"/>
              <w:right w:val="single" w:sz="4" w:space="0" w:color="000000"/>
            </w:tcBorders>
            <w:tcMar>
              <w:left w:w="108" w:type="dxa"/>
              <w:right w:w="108" w:type="dxa"/>
            </w:tcMar>
            <w:vAlign w:val="center"/>
          </w:tcPr>
          <w:p w14:paraId="3A1BFAA8" w14:textId="77777777" w:rsidR="009328C6" w:rsidRPr="00F91A2A"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5E6BD99E"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6A887363"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0FBF99E0"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447ED1FC"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504A7F72"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55081C84"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333AE792"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r>
      <w:tr w:rsidR="009328C6" w:rsidRPr="00F91A2A" w14:paraId="50578114"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29024AA7" w14:textId="77777777" w:rsidR="009328C6" w:rsidRPr="00F91A2A"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57F69E64"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Cambio de normatividad durante la ejecución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B27453C"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1C97DFA6" w14:textId="77777777" w:rsidR="009328C6" w:rsidRPr="00F91A2A" w:rsidRDefault="009328C6" w:rsidP="00E83BDA">
            <w:pPr>
              <w:jc w:val="both"/>
              <w:rPr>
                <w:rFonts w:ascii="Arial" w:eastAsia="Calibri" w:hAnsi="Arial" w:cs="Arial"/>
                <w:color w:val="000000"/>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096B9669"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7F75E8F9"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69778673"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1" w:type="dxa"/>
            <w:tcBorders>
              <w:top w:val="nil"/>
              <w:left w:val="nil"/>
              <w:bottom w:val="single" w:sz="4" w:space="0" w:color="000000"/>
              <w:right w:val="single" w:sz="4" w:space="0" w:color="000000"/>
            </w:tcBorders>
            <w:tcMar>
              <w:left w:w="108" w:type="dxa"/>
              <w:right w:w="108" w:type="dxa"/>
            </w:tcMar>
            <w:vAlign w:val="center"/>
          </w:tcPr>
          <w:p w14:paraId="296DDC7F"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c>
          <w:tcPr>
            <w:tcW w:w="450" w:type="dxa"/>
            <w:tcBorders>
              <w:top w:val="nil"/>
              <w:left w:val="nil"/>
              <w:bottom w:val="single" w:sz="4" w:space="0" w:color="000000"/>
              <w:right w:val="single" w:sz="4" w:space="0" w:color="000000"/>
            </w:tcBorders>
            <w:tcMar>
              <w:left w:w="108" w:type="dxa"/>
              <w:right w:w="108" w:type="dxa"/>
            </w:tcMar>
            <w:vAlign w:val="center"/>
          </w:tcPr>
          <w:p w14:paraId="76B0AB22"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2A21DA0"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r>
      <w:tr w:rsidR="009328C6" w:rsidRPr="00F91A2A" w14:paraId="29058CE6"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47FFC324" w14:textId="77777777" w:rsidR="009328C6" w:rsidRPr="00F91A2A"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9EE24FA"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Injerencia de actores externos en la ejecución.</w:t>
            </w:r>
          </w:p>
        </w:tc>
        <w:tc>
          <w:tcPr>
            <w:tcW w:w="751" w:type="dxa"/>
            <w:tcBorders>
              <w:top w:val="nil"/>
              <w:left w:val="nil"/>
              <w:bottom w:val="single" w:sz="4" w:space="0" w:color="000000"/>
              <w:right w:val="single" w:sz="4" w:space="0" w:color="000000"/>
            </w:tcBorders>
            <w:tcMar>
              <w:left w:w="108" w:type="dxa"/>
              <w:right w:w="108" w:type="dxa"/>
            </w:tcMar>
            <w:vAlign w:val="center"/>
          </w:tcPr>
          <w:p w14:paraId="000D700D"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X</w:t>
            </w:r>
          </w:p>
        </w:tc>
        <w:tc>
          <w:tcPr>
            <w:tcW w:w="752" w:type="dxa"/>
            <w:tcBorders>
              <w:top w:val="nil"/>
              <w:left w:val="nil"/>
              <w:bottom w:val="single" w:sz="4" w:space="0" w:color="000000"/>
              <w:right w:val="single" w:sz="4" w:space="0" w:color="000000"/>
            </w:tcBorders>
            <w:tcMar>
              <w:left w:w="108" w:type="dxa"/>
              <w:right w:w="108" w:type="dxa"/>
            </w:tcMar>
            <w:vAlign w:val="center"/>
          </w:tcPr>
          <w:p w14:paraId="1E906569" w14:textId="77777777" w:rsidR="009328C6" w:rsidRPr="00F91A2A" w:rsidRDefault="009328C6" w:rsidP="00E83BDA">
            <w:pPr>
              <w:jc w:val="both"/>
              <w:rPr>
                <w:rFonts w:ascii="Arial" w:eastAsia="Calibri" w:hAnsi="Arial" w:cs="Arial"/>
                <w:color w:val="000000"/>
                <w:sz w:val="20"/>
                <w:szCs w:val="20"/>
              </w:rPr>
            </w:pPr>
          </w:p>
        </w:tc>
        <w:tc>
          <w:tcPr>
            <w:tcW w:w="601" w:type="dxa"/>
            <w:tcBorders>
              <w:top w:val="nil"/>
              <w:left w:val="nil"/>
              <w:bottom w:val="single" w:sz="4" w:space="0" w:color="000000"/>
              <w:right w:val="single" w:sz="4" w:space="0" w:color="000000"/>
            </w:tcBorders>
            <w:tcMar>
              <w:left w:w="108" w:type="dxa"/>
              <w:right w:w="108" w:type="dxa"/>
            </w:tcMar>
            <w:vAlign w:val="center"/>
          </w:tcPr>
          <w:p w14:paraId="248F39F3"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5AEE75C"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1EE8439"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6534357"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734B4921"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2A415FD1"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r>
      <w:tr w:rsidR="009328C6" w:rsidRPr="00F91A2A" w14:paraId="21CDDEA2" w14:textId="77777777" w:rsidTr="009328C6">
        <w:trPr>
          <w:trHeight w:val="16"/>
        </w:trPr>
        <w:tc>
          <w:tcPr>
            <w:tcW w:w="631" w:type="dxa"/>
            <w:vMerge w:val="restart"/>
            <w:tcBorders>
              <w:top w:val="nil"/>
              <w:left w:val="single" w:sz="4" w:space="0" w:color="000000"/>
              <w:bottom w:val="single" w:sz="4" w:space="0" w:color="000000"/>
              <w:right w:val="single" w:sz="4" w:space="0" w:color="000000"/>
            </w:tcBorders>
            <w:tcMar>
              <w:left w:w="108" w:type="dxa"/>
              <w:right w:w="108" w:type="dxa"/>
            </w:tcMar>
            <w:textDirection w:val="btLr"/>
            <w:vAlign w:val="center"/>
          </w:tcPr>
          <w:p w14:paraId="54FB2154" w14:textId="77777777" w:rsidR="009328C6" w:rsidRPr="00F91A2A" w:rsidRDefault="009328C6" w:rsidP="00E83BDA">
            <w:pPr>
              <w:ind w:left="113" w:right="113"/>
              <w:jc w:val="center"/>
              <w:rPr>
                <w:rFonts w:ascii="Arial" w:hAnsi="Arial" w:cs="Arial"/>
                <w:sz w:val="20"/>
                <w:szCs w:val="20"/>
              </w:rPr>
            </w:pPr>
            <w:r w:rsidRPr="00F91A2A">
              <w:rPr>
                <w:rFonts w:ascii="Arial" w:hAnsi="Arial" w:cs="Arial"/>
                <w:color w:val="000000"/>
                <w:sz w:val="20"/>
                <w:szCs w:val="20"/>
              </w:rPr>
              <w:t>OPERACIONAL</w:t>
            </w:r>
          </w:p>
        </w:tc>
        <w:tc>
          <w:tcPr>
            <w:tcW w:w="3611" w:type="dxa"/>
            <w:tcBorders>
              <w:top w:val="nil"/>
              <w:left w:val="nil"/>
              <w:bottom w:val="single" w:sz="4" w:space="0" w:color="000000"/>
              <w:right w:val="single" w:sz="4" w:space="0" w:color="000000"/>
            </w:tcBorders>
            <w:tcMar>
              <w:left w:w="108" w:type="dxa"/>
              <w:right w:w="108" w:type="dxa"/>
            </w:tcMar>
            <w:vAlign w:val="center"/>
          </w:tcPr>
          <w:p w14:paraId="413A822F"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Calidad del servicio son los efectos derivados del incumplimiento de las actividades a desarrollar</w:t>
            </w:r>
          </w:p>
        </w:tc>
        <w:tc>
          <w:tcPr>
            <w:tcW w:w="751" w:type="dxa"/>
            <w:tcBorders>
              <w:top w:val="nil"/>
              <w:left w:val="nil"/>
              <w:bottom w:val="single" w:sz="4" w:space="0" w:color="000000"/>
              <w:right w:val="single" w:sz="4" w:space="0" w:color="000000"/>
            </w:tcBorders>
            <w:tcMar>
              <w:left w:w="108" w:type="dxa"/>
              <w:right w:w="108" w:type="dxa"/>
            </w:tcMar>
            <w:vAlign w:val="center"/>
          </w:tcPr>
          <w:p w14:paraId="7CA129C6" w14:textId="77777777" w:rsidR="009328C6" w:rsidRPr="00F91A2A"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DCC95ED"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3CA08ED2"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7693F370"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24EF1822"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037DA15A"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05A3BABD"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53F8B3F"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r>
      <w:tr w:rsidR="009328C6" w:rsidRPr="00F91A2A" w14:paraId="62D056A3"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71E2B24F" w14:textId="77777777" w:rsidR="009328C6" w:rsidRPr="00F91A2A"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single" w:sz="4" w:space="0" w:color="auto"/>
              <w:left w:val="nil"/>
              <w:bottom w:val="single" w:sz="4" w:space="0" w:color="000000"/>
              <w:right w:val="single" w:sz="4" w:space="0" w:color="000000"/>
            </w:tcBorders>
            <w:tcMar>
              <w:left w:w="108" w:type="dxa"/>
              <w:right w:w="108" w:type="dxa"/>
            </w:tcMar>
            <w:vAlign w:val="center"/>
          </w:tcPr>
          <w:p w14:paraId="20DF6927"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Daños causados por terceros, ocurre en los eventos de que trata la Ley 599 de 2000 (Código Penal), por cualquier daño en los bienes a suministrar.</w:t>
            </w:r>
          </w:p>
        </w:tc>
        <w:tc>
          <w:tcPr>
            <w:tcW w:w="751" w:type="dxa"/>
            <w:tcBorders>
              <w:top w:val="nil"/>
              <w:left w:val="nil"/>
              <w:bottom w:val="single" w:sz="4" w:space="0" w:color="000000"/>
              <w:right w:val="single" w:sz="4" w:space="0" w:color="000000"/>
            </w:tcBorders>
            <w:tcMar>
              <w:left w:w="108" w:type="dxa"/>
              <w:right w:w="108" w:type="dxa"/>
            </w:tcMar>
            <w:vAlign w:val="center"/>
          </w:tcPr>
          <w:p w14:paraId="35D1B8BD" w14:textId="77777777" w:rsidR="009328C6" w:rsidRPr="00F91A2A"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9A8EDA5"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70B1BB9D"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6D776CB8"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992C442"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E7FE3BB"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7B5048E8"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5209F387"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r>
      <w:tr w:rsidR="009328C6" w:rsidRPr="00F91A2A" w14:paraId="1A26ADD2"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6D9887D3" w14:textId="77777777" w:rsidR="009328C6" w:rsidRPr="00F91A2A"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0F9F96FA"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Hurto y vandalismo, se refiere a los efectos desfavorables o cualquier daño, perjuicio o pérdida de los insumos a suministrar por parte del contratista y causado por terceros.</w:t>
            </w:r>
          </w:p>
        </w:tc>
        <w:tc>
          <w:tcPr>
            <w:tcW w:w="751" w:type="dxa"/>
            <w:tcBorders>
              <w:top w:val="nil"/>
              <w:left w:val="nil"/>
              <w:bottom w:val="single" w:sz="4" w:space="0" w:color="000000"/>
              <w:right w:val="single" w:sz="4" w:space="0" w:color="000000"/>
            </w:tcBorders>
            <w:tcMar>
              <w:left w:w="108" w:type="dxa"/>
              <w:right w:w="108" w:type="dxa"/>
            </w:tcMar>
            <w:vAlign w:val="center"/>
          </w:tcPr>
          <w:p w14:paraId="786FA8E4" w14:textId="77777777" w:rsidR="009328C6" w:rsidRPr="00F91A2A"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6EAF3C3E"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53A71BD2"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CE32686"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149B759"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40BB4E9"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102837D9"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71F33434"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r>
      <w:tr w:rsidR="009328C6" w:rsidRPr="00F91A2A" w14:paraId="2D7F7571" w14:textId="77777777" w:rsidTr="009328C6">
        <w:trPr>
          <w:trHeight w:val="16"/>
        </w:trPr>
        <w:tc>
          <w:tcPr>
            <w:tcW w:w="631" w:type="dxa"/>
            <w:vMerge/>
            <w:tcBorders>
              <w:top w:val="nil"/>
              <w:left w:val="single" w:sz="4" w:space="0" w:color="000000"/>
              <w:bottom w:val="single" w:sz="4" w:space="0" w:color="000000"/>
              <w:right w:val="single" w:sz="4" w:space="0" w:color="000000"/>
            </w:tcBorders>
            <w:tcMar>
              <w:left w:w="108" w:type="dxa"/>
              <w:right w:w="108" w:type="dxa"/>
            </w:tcMar>
            <w:vAlign w:val="center"/>
          </w:tcPr>
          <w:p w14:paraId="58E71FBD" w14:textId="77777777" w:rsidR="009328C6" w:rsidRPr="00F91A2A" w:rsidRDefault="009328C6" w:rsidP="00E83BDA">
            <w:pPr>
              <w:widowControl w:val="0"/>
              <w:pBdr>
                <w:top w:val="nil"/>
                <w:left w:val="nil"/>
                <w:bottom w:val="nil"/>
                <w:right w:val="nil"/>
                <w:between w:val="nil"/>
              </w:pBdr>
              <w:rPr>
                <w:rFonts w:ascii="Arial" w:hAnsi="Arial" w:cs="Arial"/>
                <w:sz w:val="20"/>
                <w:szCs w:val="20"/>
              </w:rPr>
            </w:pPr>
          </w:p>
        </w:tc>
        <w:tc>
          <w:tcPr>
            <w:tcW w:w="3611" w:type="dxa"/>
            <w:tcBorders>
              <w:top w:val="nil"/>
              <w:left w:val="nil"/>
              <w:bottom w:val="single" w:sz="4" w:space="0" w:color="000000"/>
              <w:right w:val="single" w:sz="4" w:space="0" w:color="000000"/>
            </w:tcBorders>
            <w:tcMar>
              <w:left w:w="108" w:type="dxa"/>
              <w:right w:w="108" w:type="dxa"/>
            </w:tcMar>
            <w:vAlign w:val="center"/>
          </w:tcPr>
          <w:p w14:paraId="35B97652"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Estimación insuficiente del plazo de ejecución de la orden.</w:t>
            </w:r>
          </w:p>
        </w:tc>
        <w:tc>
          <w:tcPr>
            <w:tcW w:w="751" w:type="dxa"/>
            <w:tcBorders>
              <w:top w:val="nil"/>
              <w:left w:val="nil"/>
              <w:bottom w:val="single" w:sz="4" w:space="0" w:color="000000"/>
              <w:right w:val="single" w:sz="4" w:space="0" w:color="000000"/>
            </w:tcBorders>
            <w:tcMar>
              <w:left w:w="108" w:type="dxa"/>
              <w:right w:w="108" w:type="dxa"/>
            </w:tcMar>
            <w:vAlign w:val="center"/>
          </w:tcPr>
          <w:p w14:paraId="26FCE768" w14:textId="77777777" w:rsidR="009328C6" w:rsidRPr="00F91A2A" w:rsidRDefault="009328C6" w:rsidP="00E83BDA">
            <w:pPr>
              <w:jc w:val="both"/>
              <w:rPr>
                <w:rFonts w:ascii="Arial" w:eastAsia="Calibri" w:hAnsi="Arial" w:cs="Arial"/>
                <w:color w:val="000000"/>
                <w:sz w:val="20"/>
                <w:szCs w:val="20"/>
              </w:rPr>
            </w:pPr>
          </w:p>
        </w:tc>
        <w:tc>
          <w:tcPr>
            <w:tcW w:w="752" w:type="dxa"/>
            <w:tcBorders>
              <w:top w:val="nil"/>
              <w:left w:val="nil"/>
              <w:bottom w:val="single" w:sz="4" w:space="0" w:color="000000"/>
              <w:right w:val="single" w:sz="4" w:space="0" w:color="000000"/>
            </w:tcBorders>
            <w:tcMar>
              <w:left w:w="108" w:type="dxa"/>
              <w:right w:w="108" w:type="dxa"/>
            </w:tcMar>
            <w:vAlign w:val="center"/>
          </w:tcPr>
          <w:p w14:paraId="4F463C6C"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X</w:t>
            </w:r>
          </w:p>
        </w:tc>
        <w:tc>
          <w:tcPr>
            <w:tcW w:w="601" w:type="dxa"/>
            <w:tcBorders>
              <w:top w:val="nil"/>
              <w:left w:val="nil"/>
              <w:bottom w:val="single" w:sz="4" w:space="0" w:color="000000"/>
              <w:right w:val="single" w:sz="4" w:space="0" w:color="000000"/>
            </w:tcBorders>
            <w:tcMar>
              <w:left w:w="108" w:type="dxa"/>
              <w:right w:w="108" w:type="dxa"/>
            </w:tcMar>
            <w:vAlign w:val="center"/>
          </w:tcPr>
          <w:p w14:paraId="5488EB8D"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23C164C7"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4D43F6FE"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M</w:t>
            </w:r>
          </w:p>
        </w:tc>
        <w:tc>
          <w:tcPr>
            <w:tcW w:w="601" w:type="dxa"/>
            <w:tcBorders>
              <w:top w:val="nil"/>
              <w:left w:val="nil"/>
              <w:bottom w:val="single" w:sz="4" w:space="0" w:color="000000"/>
              <w:right w:val="single" w:sz="4" w:space="0" w:color="000000"/>
            </w:tcBorders>
            <w:tcMar>
              <w:left w:w="108" w:type="dxa"/>
              <w:right w:w="108" w:type="dxa"/>
            </w:tcMar>
            <w:vAlign w:val="center"/>
          </w:tcPr>
          <w:p w14:paraId="436739CD"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10</w:t>
            </w:r>
          </w:p>
        </w:tc>
        <w:tc>
          <w:tcPr>
            <w:tcW w:w="450" w:type="dxa"/>
            <w:tcBorders>
              <w:top w:val="nil"/>
              <w:left w:val="nil"/>
              <w:bottom w:val="single" w:sz="4" w:space="0" w:color="000000"/>
              <w:right w:val="single" w:sz="4" w:space="0" w:color="000000"/>
            </w:tcBorders>
            <w:tcMar>
              <w:left w:w="108" w:type="dxa"/>
              <w:right w:w="108" w:type="dxa"/>
            </w:tcMar>
            <w:vAlign w:val="center"/>
          </w:tcPr>
          <w:p w14:paraId="6A214AE8"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B</w:t>
            </w:r>
          </w:p>
        </w:tc>
        <w:tc>
          <w:tcPr>
            <w:tcW w:w="602" w:type="dxa"/>
            <w:tcBorders>
              <w:top w:val="nil"/>
              <w:left w:val="nil"/>
              <w:bottom w:val="single" w:sz="4" w:space="0" w:color="000000"/>
              <w:right w:val="single" w:sz="4" w:space="0" w:color="000000"/>
            </w:tcBorders>
            <w:tcMar>
              <w:left w:w="108" w:type="dxa"/>
              <w:right w:w="108" w:type="dxa"/>
            </w:tcMar>
            <w:vAlign w:val="center"/>
          </w:tcPr>
          <w:p w14:paraId="1A439388" w14:textId="77777777" w:rsidR="009328C6" w:rsidRPr="00F91A2A" w:rsidRDefault="009328C6" w:rsidP="00E83BDA">
            <w:pPr>
              <w:jc w:val="both"/>
              <w:rPr>
                <w:rFonts w:ascii="Arial" w:hAnsi="Arial" w:cs="Arial"/>
                <w:sz w:val="20"/>
                <w:szCs w:val="20"/>
              </w:rPr>
            </w:pPr>
            <w:r w:rsidRPr="00F91A2A">
              <w:rPr>
                <w:rFonts w:ascii="Arial" w:hAnsi="Arial" w:cs="Arial"/>
                <w:color w:val="000000"/>
                <w:sz w:val="20"/>
                <w:szCs w:val="20"/>
              </w:rPr>
              <w:t>5</w:t>
            </w:r>
          </w:p>
        </w:tc>
      </w:tr>
    </w:tbl>
    <w:p w14:paraId="54175FD1" w14:textId="1FC3BC1B" w:rsidR="009328C6" w:rsidRPr="00F91A2A" w:rsidRDefault="009328C6" w:rsidP="009328C6">
      <w:pPr>
        <w:autoSpaceDE w:val="0"/>
        <w:autoSpaceDN w:val="0"/>
        <w:adjustRightInd w:val="0"/>
        <w:spacing w:after="0"/>
        <w:ind w:left="780"/>
        <w:contextualSpacing/>
        <w:jc w:val="both"/>
        <w:rPr>
          <w:rFonts w:ascii="Arial" w:eastAsia="Times New Roman" w:hAnsi="Arial" w:cs="Arial"/>
          <w:color w:val="000000"/>
        </w:rPr>
      </w:pPr>
    </w:p>
    <w:p w14:paraId="131ECE8B" w14:textId="5A0EB9BE" w:rsidR="009328C6" w:rsidRPr="00F91A2A" w:rsidRDefault="000D518E" w:rsidP="008719FC">
      <w:pPr>
        <w:pStyle w:val="Prrafodelista"/>
        <w:numPr>
          <w:ilvl w:val="0"/>
          <w:numId w:val="6"/>
        </w:numPr>
        <w:spacing w:after="0"/>
        <w:jc w:val="both"/>
        <w:rPr>
          <w:rFonts w:ascii="Tahoma" w:hAnsi="Tahoma" w:cs="Tahoma"/>
          <w:b/>
          <w:bCs/>
          <w:color w:val="000000"/>
        </w:rPr>
      </w:pPr>
      <w:r w:rsidRPr="00F91A2A">
        <w:rPr>
          <w:rFonts w:ascii="Tahoma" w:eastAsia="Times New Roman" w:hAnsi="Tahoma" w:cs="Tahoma"/>
          <w:b/>
          <w:bCs/>
          <w:color w:val="000000"/>
        </w:rPr>
        <w:t>Mecanismos de Mitigación de Riesgos</w:t>
      </w:r>
      <w:r w:rsidR="009328C6" w:rsidRPr="00F91A2A">
        <w:rPr>
          <w:rFonts w:ascii="Tahoma" w:eastAsia="Times New Roman" w:hAnsi="Tahoma" w:cs="Tahoma"/>
          <w:b/>
          <w:bCs/>
          <w:color w:val="000000"/>
        </w:rPr>
        <w:t xml:space="preserve">. </w:t>
      </w:r>
      <w:r w:rsidR="008719FC" w:rsidRPr="00F91A2A">
        <w:rPr>
          <w:rFonts w:ascii="Tahoma" w:eastAsia="Times New Roman" w:hAnsi="Tahoma" w:cs="Tahoma"/>
          <w:b/>
          <w:bCs/>
          <w:color w:val="000000"/>
        </w:rPr>
        <w:t xml:space="preserve"> </w:t>
      </w:r>
      <w:r w:rsidR="009328C6" w:rsidRPr="00F91A2A">
        <w:rPr>
          <w:rFonts w:ascii="Tahoma" w:hAnsi="Tahoma" w:cs="Tahoma"/>
        </w:rPr>
        <w:t xml:space="preserve">La Empresa </w:t>
      </w:r>
      <w:r w:rsidRPr="00F91A2A">
        <w:rPr>
          <w:rFonts w:ascii="Tahoma" w:hAnsi="Tahoma" w:cs="Tahoma"/>
        </w:rPr>
        <w:t xml:space="preserve">Municipal de </w:t>
      </w:r>
      <w:r w:rsidR="009328C6" w:rsidRPr="00F91A2A">
        <w:rPr>
          <w:rFonts w:ascii="Tahoma" w:hAnsi="Tahoma" w:cs="Tahoma"/>
        </w:rPr>
        <w:t xml:space="preserve">Servicios Públicos </w:t>
      </w:r>
      <w:r w:rsidRPr="00F91A2A">
        <w:rPr>
          <w:rFonts w:ascii="Tahoma" w:hAnsi="Tahoma" w:cs="Tahoma"/>
        </w:rPr>
        <w:t xml:space="preserve">de Suarez </w:t>
      </w:r>
      <w:proofErr w:type="spellStart"/>
      <w:r w:rsidRPr="00F91A2A">
        <w:rPr>
          <w:rFonts w:ascii="Tahoma" w:hAnsi="Tahoma" w:cs="Tahoma"/>
        </w:rPr>
        <w:t>Emsuarez</w:t>
      </w:r>
      <w:proofErr w:type="spellEnd"/>
      <w:r w:rsidRPr="00F91A2A">
        <w:rPr>
          <w:rFonts w:ascii="Tahoma" w:hAnsi="Tahoma" w:cs="Tahoma"/>
        </w:rPr>
        <w:t xml:space="preserve">, </w:t>
      </w:r>
      <w:r w:rsidR="009328C6" w:rsidRPr="00F91A2A">
        <w:rPr>
          <w:rFonts w:ascii="Tahoma" w:hAnsi="Tahoma" w:cs="Tahoma"/>
        </w:rPr>
        <w:t xml:space="preserve">en el marco de la modalidad de selección, considera que para este contrato no se requiere ningún tipo de garantía que avale el cumplimiento de las obligaciones, en consecuencia, no se exigirá al contratista ninguna clase de garantía. </w:t>
      </w:r>
    </w:p>
    <w:p w14:paraId="01F88C36" w14:textId="77777777" w:rsidR="008719FC" w:rsidRPr="00F91A2A" w:rsidRDefault="008719FC" w:rsidP="008719FC">
      <w:pPr>
        <w:pStyle w:val="Prrafodelista"/>
        <w:spacing w:after="0"/>
        <w:ind w:left="780"/>
        <w:jc w:val="both"/>
        <w:rPr>
          <w:rFonts w:ascii="Tahoma" w:hAnsi="Tahoma" w:cs="Tahoma"/>
          <w:b/>
          <w:bCs/>
          <w:color w:val="000000"/>
        </w:rPr>
      </w:pPr>
    </w:p>
    <w:p w14:paraId="3E95D910" w14:textId="5E05D553" w:rsidR="008719FC" w:rsidRPr="00F91A2A" w:rsidRDefault="008719FC" w:rsidP="008719FC">
      <w:pPr>
        <w:pStyle w:val="Prrafodelista"/>
        <w:numPr>
          <w:ilvl w:val="0"/>
          <w:numId w:val="6"/>
        </w:numPr>
        <w:spacing w:after="0"/>
        <w:jc w:val="both"/>
        <w:rPr>
          <w:rFonts w:ascii="Tahoma" w:eastAsia="Times New Roman" w:hAnsi="Tahoma" w:cs="Tahoma"/>
          <w:color w:val="000000"/>
        </w:rPr>
      </w:pPr>
      <w:r w:rsidRPr="00F91A2A">
        <w:rPr>
          <w:rFonts w:ascii="Tahoma" w:eastAsia="Times New Roman" w:hAnsi="Tahoma" w:cs="Tahoma"/>
          <w:b/>
          <w:color w:val="000000"/>
        </w:rPr>
        <w:t xml:space="preserve">Causales Terminación: </w:t>
      </w:r>
      <w:r w:rsidRPr="00F91A2A">
        <w:rPr>
          <w:rFonts w:ascii="Tahoma" w:eastAsia="Times New Roman" w:hAnsi="Tahoma" w:cs="Tahoma"/>
          <w:color w:val="000000"/>
        </w:rPr>
        <w:t>La presente orden</w:t>
      </w:r>
      <w:r w:rsidRPr="00F91A2A">
        <w:rPr>
          <w:rFonts w:ascii="Tahoma" w:eastAsia="Times New Roman" w:hAnsi="Tahoma" w:cs="Tahoma"/>
          <w:b/>
          <w:color w:val="000000"/>
        </w:rPr>
        <w:t xml:space="preserve"> </w:t>
      </w:r>
      <w:r w:rsidRPr="00F91A2A">
        <w:rPr>
          <w:rFonts w:ascii="Tahoma" w:eastAsia="Times New Roman" w:hAnsi="Tahoma" w:cs="Tahoma"/>
          <w:color w:val="000000"/>
        </w:rPr>
        <w:t>terminará por las siguientes causas: a) Por incumplimiento total o parcial debidamente comprobado. b) Por la ocurrencia de hechos imprevisibles que imposibiliten la ejecución del objeto. c) Por mutuo acuerdo entre las partes.</w:t>
      </w:r>
    </w:p>
    <w:p w14:paraId="15796A57" w14:textId="77777777" w:rsidR="00AF7474" w:rsidRPr="00F91A2A" w:rsidRDefault="00AF7474" w:rsidP="008719FC">
      <w:pPr>
        <w:autoSpaceDE w:val="0"/>
        <w:autoSpaceDN w:val="0"/>
        <w:adjustRightInd w:val="0"/>
        <w:spacing w:after="0"/>
        <w:ind w:left="780" w:firstLine="708"/>
        <w:contextualSpacing/>
        <w:jc w:val="both"/>
        <w:rPr>
          <w:rFonts w:ascii="Tahoma" w:eastAsia="Times New Roman" w:hAnsi="Tahoma" w:cs="Tahoma"/>
          <w:bCs/>
          <w:lang w:eastAsia="es-ES"/>
        </w:rPr>
      </w:pPr>
    </w:p>
    <w:p w14:paraId="5C80A99E" w14:textId="18A31295" w:rsidR="00F364C0" w:rsidRPr="00F91A2A" w:rsidRDefault="00EF2098" w:rsidP="008719FC">
      <w:pPr>
        <w:widowControl w:val="0"/>
        <w:numPr>
          <w:ilvl w:val="0"/>
          <w:numId w:val="6"/>
        </w:numPr>
        <w:autoSpaceDE w:val="0"/>
        <w:autoSpaceDN w:val="0"/>
        <w:adjustRightInd w:val="0"/>
        <w:spacing w:after="0"/>
        <w:contextualSpacing/>
        <w:jc w:val="both"/>
        <w:rPr>
          <w:rFonts w:ascii="Tahoma" w:eastAsia="Times New Roman" w:hAnsi="Tahoma" w:cs="Tahoma"/>
          <w:lang w:val="es-ES" w:eastAsia="ar-SA"/>
        </w:rPr>
      </w:pPr>
      <w:r w:rsidRPr="00F91A2A">
        <w:rPr>
          <w:rFonts w:ascii="Tahoma" w:eastAsia="Times New Roman" w:hAnsi="Tahoma" w:cs="Tahoma"/>
          <w:b/>
          <w:lang w:val="es-ES" w:eastAsia="ar-SA"/>
        </w:rPr>
        <w:t>Indemnidad del Contratista</w:t>
      </w:r>
      <w:r w:rsidRPr="00F91A2A">
        <w:rPr>
          <w:rFonts w:ascii="Tahoma" w:eastAsia="Times New Roman" w:hAnsi="Tahoma" w:cs="Tahoma"/>
          <w:lang w:val="es-ES" w:eastAsia="ar-SA"/>
        </w:rPr>
        <w:t xml:space="preserve"> </w:t>
      </w:r>
      <w:r w:rsidR="00F364C0" w:rsidRPr="00F91A2A">
        <w:rPr>
          <w:rFonts w:ascii="Tahoma" w:eastAsia="Times New Roman" w:hAnsi="Tahoma" w:cs="Tahoma"/>
          <w:lang w:val="es-ES" w:eastAsia="ar-SA"/>
        </w:rPr>
        <w:t>deberá mantener a la Empresa, a sus representantes, apoderados, indemnes y libres de todo reclamo, demanda litigio, acción judicial y reivindicación.</w:t>
      </w:r>
    </w:p>
    <w:p w14:paraId="4EF7F155" w14:textId="77777777" w:rsidR="00F364C0" w:rsidRPr="00F91A2A" w:rsidRDefault="00F364C0" w:rsidP="006A1CDE">
      <w:pPr>
        <w:widowControl w:val="0"/>
        <w:autoSpaceDE w:val="0"/>
        <w:autoSpaceDN w:val="0"/>
        <w:adjustRightInd w:val="0"/>
        <w:spacing w:after="0"/>
        <w:ind w:left="780"/>
        <w:contextualSpacing/>
        <w:jc w:val="both"/>
        <w:rPr>
          <w:rFonts w:ascii="Tahoma" w:eastAsia="Times New Roman" w:hAnsi="Tahoma" w:cs="Tahoma"/>
          <w:lang w:val="es-ES" w:eastAsia="ar-SA"/>
        </w:rPr>
      </w:pPr>
    </w:p>
    <w:p w14:paraId="1D1D3256" w14:textId="77777777" w:rsidR="00F364C0" w:rsidRPr="00F91A2A" w:rsidRDefault="00F364C0" w:rsidP="006A1CDE">
      <w:pPr>
        <w:autoSpaceDE w:val="0"/>
        <w:spacing w:after="0"/>
        <w:jc w:val="both"/>
        <w:rPr>
          <w:rFonts w:ascii="Tahoma" w:eastAsia="Times New Roman" w:hAnsi="Tahoma" w:cs="Tahoma"/>
        </w:rPr>
      </w:pPr>
      <w:r w:rsidRPr="00F91A2A">
        <w:rPr>
          <w:rFonts w:ascii="Tahoma" w:eastAsia="Times New Roman" w:hAnsi="Tahoma" w:cs="Tahoma"/>
        </w:rPr>
        <w:t xml:space="preserve">Responsable </w:t>
      </w:r>
    </w:p>
    <w:p w14:paraId="0420CE95" w14:textId="3C8A25F0" w:rsidR="00F364C0" w:rsidRDefault="00F364C0" w:rsidP="006A1CDE">
      <w:pPr>
        <w:autoSpaceDE w:val="0"/>
        <w:spacing w:after="0"/>
        <w:jc w:val="both"/>
        <w:rPr>
          <w:rFonts w:ascii="Tahoma" w:eastAsia="Times New Roman" w:hAnsi="Tahoma" w:cs="Tahoma"/>
          <w:b/>
          <w:highlight w:val="yellow"/>
        </w:rPr>
      </w:pPr>
    </w:p>
    <w:p w14:paraId="383EFA05" w14:textId="77777777" w:rsidR="00F91A2A" w:rsidRDefault="00F91A2A" w:rsidP="006A1CDE">
      <w:pPr>
        <w:autoSpaceDE w:val="0"/>
        <w:spacing w:after="0"/>
        <w:jc w:val="both"/>
        <w:rPr>
          <w:rFonts w:ascii="Tahoma" w:eastAsia="Times New Roman" w:hAnsi="Tahoma" w:cs="Tahoma"/>
          <w:b/>
          <w:highlight w:val="yellow"/>
        </w:rPr>
      </w:pPr>
    </w:p>
    <w:p w14:paraId="1EAC01EB" w14:textId="77777777" w:rsidR="00F91A2A" w:rsidRPr="0024272E" w:rsidRDefault="00F91A2A" w:rsidP="006A1CDE">
      <w:pPr>
        <w:autoSpaceDE w:val="0"/>
        <w:spacing w:after="0"/>
        <w:jc w:val="both"/>
        <w:rPr>
          <w:rFonts w:ascii="Tahoma" w:eastAsia="Times New Roman" w:hAnsi="Tahoma" w:cs="Tahoma"/>
          <w:b/>
          <w:highlight w:val="yellow"/>
        </w:rPr>
      </w:pPr>
    </w:p>
    <w:p w14:paraId="1ADE4673" w14:textId="77777777" w:rsidR="008719FC" w:rsidRPr="0024272E" w:rsidRDefault="008719FC" w:rsidP="006A1CDE">
      <w:pPr>
        <w:autoSpaceDE w:val="0"/>
        <w:spacing w:after="0"/>
        <w:jc w:val="both"/>
        <w:rPr>
          <w:rFonts w:ascii="Tahoma" w:eastAsia="Times New Roman" w:hAnsi="Tahoma" w:cs="Tahoma"/>
          <w:b/>
          <w:highlight w:val="yellow"/>
        </w:rPr>
      </w:pPr>
    </w:p>
    <w:p w14:paraId="4E6BD942" w14:textId="77777777" w:rsidR="00F91A2A" w:rsidRPr="00B11BF5" w:rsidRDefault="00F91A2A" w:rsidP="00F91A2A">
      <w:pPr>
        <w:spacing w:after="0" w:line="240" w:lineRule="auto"/>
        <w:jc w:val="both"/>
        <w:rPr>
          <w:rFonts w:ascii="Tahoma" w:eastAsia="Times New Roman" w:hAnsi="Tahoma" w:cs="Tahoma"/>
          <w:b/>
          <w:bCs/>
          <w:sz w:val="24"/>
          <w:szCs w:val="24"/>
          <w:lang w:val="es-MX" w:eastAsia="es-ES"/>
        </w:rPr>
      </w:pPr>
      <w:r w:rsidRPr="00B11BF5">
        <w:rPr>
          <w:rFonts w:ascii="Tahoma" w:hAnsi="Tahoma" w:cs="Tahoma"/>
          <w:b/>
          <w:bCs/>
        </w:rPr>
        <w:t>JUAN CAMILO ADARVE ARANGO</w:t>
      </w:r>
      <w:r w:rsidRPr="00B11BF5">
        <w:rPr>
          <w:rFonts w:ascii="Tahoma" w:eastAsia="Times New Roman" w:hAnsi="Tahoma" w:cs="Tahoma"/>
          <w:b/>
          <w:bCs/>
          <w:sz w:val="24"/>
          <w:szCs w:val="24"/>
          <w:lang w:val="es-MX" w:eastAsia="es-ES"/>
        </w:rPr>
        <w:t xml:space="preserve"> </w:t>
      </w:r>
    </w:p>
    <w:p w14:paraId="1A7A9212" w14:textId="77777777" w:rsidR="00F91A2A" w:rsidRPr="00F91A2A" w:rsidRDefault="00F91A2A" w:rsidP="00F91A2A">
      <w:pPr>
        <w:spacing w:after="0" w:line="240" w:lineRule="auto"/>
        <w:jc w:val="both"/>
        <w:rPr>
          <w:rFonts w:ascii="Tahoma" w:eastAsia="Times New Roman" w:hAnsi="Tahoma" w:cs="Tahoma"/>
          <w:bCs/>
          <w:sz w:val="24"/>
          <w:szCs w:val="24"/>
          <w:lang w:val="es-MX" w:eastAsia="es-ES"/>
        </w:rPr>
      </w:pPr>
      <w:r w:rsidRPr="00F91A2A">
        <w:rPr>
          <w:rFonts w:ascii="Tahoma" w:eastAsia="Times New Roman" w:hAnsi="Tahoma" w:cs="Tahoma"/>
          <w:bCs/>
          <w:sz w:val="24"/>
          <w:szCs w:val="24"/>
          <w:lang w:val="es-MX" w:eastAsia="es-ES"/>
        </w:rPr>
        <w:t xml:space="preserve">Gerente Emsuarez </w:t>
      </w:r>
    </w:p>
    <w:p w14:paraId="5588F6EB" w14:textId="77777777" w:rsidR="008719FC" w:rsidRPr="0024272E" w:rsidRDefault="008719FC" w:rsidP="006A1CDE">
      <w:pPr>
        <w:autoSpaceDE w:val="0"/>
        <w:spacing w:after="0"/>
        <w:jc w:val="both"/>
        <w:rPr>
          <w:rFonts w:ascii="Tahoma" w:eastAsia="Times New Roman" w:hAnsi="Tahoma" w:cs="Tahoma"/>
          <w:highlight w:val="yellow"/>
        </w:rPr>
      </w:pPr>
    </w:p>
    <w:p w14:paraId="4E71F2EE" w14:textId="38949DFD" w:rsidR="00803A0B" w:rsidRPr="00CE3784" w:rsidRDefault="00803A0B" w:rsidP="006A1CDE">
      <w:pPr>
        <w:rPr>
          <w:rFonts w:ascii="Tahoma" w:hAnsi="Tahoma" w:cs="Tahoma"/>
        </w:rPr>
      </w:pPr>
    </w:p>
    <w:sectPr w:rsidR="00803A0B" w:rsidRPr="00CE3784" w:rsidSect="006005F8">
      <w:headerReference w:type="default" r:id="rId9"/>
      <w:footerReference w:type="default" r:id="rId10"/>
      <w:pgSz w:w="12240" w:h="15840" w:code="1"/>
      <w:pgMar w:top="1418" w:right="1701" w:bottom="1418"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FEF95" w14:textId="77777777" w:rsidR="00CB3840" w:rsidRDefault="00CB3840">
      <w:pPr>
        <w:spacing w:after="0" w:line="240" w:lineRule="auto"/>
      </w:pPr>
      <w:r>
        <w:separator/>
      </w:r>
    </w:p>
  </w:endnote>
  <w:endnote w:type="continuationSeparator" w:id="0">
    <w:p w14:paraId="51AFDBA3" w14:textId="77777777" w:rsidR="00CB3840" w:rsidRDefault="00CB3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aiandra GD">
    <w:panose1 w:val="020E0502030308020204"/>
    <w:charset w:val="4D"/>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1E05B" w14:textId="6D42DBBD" w:rsidR="00A57E09" w:rsidRDefault="00A57E09" w:rsidP="00A57E09">
    <w:pPr>
      <w:tabs>
        <w:tab w:val="center" w:pos="4419"/>
        <w:tab w:val="right" w:pos="8838"/>
      </w:tabs>
      <w:spacing w:after="0"/>
      <w:jc w:val="center"/>
      <w:rPr>
        <w:rFonts w:ascii="Maiandra GD" w:hAnsi="Maiandra GD"/>
        <w:szCs w:val="20"/>
      </w:rPr>
    </w:pPr>
    <w:r>
      <w:rPr>
        <w:rFonts w:ascii="Arial Black" w:hAnsi="Arial Black" w:cs="Tahoma"/>
        <w:color w:val="3366FF"/>
        <w:lang w:eastAsia="es-MX"/>
      </w:rPr>
      <w:t>________________________</w:t>
    </w:r>
    <w:r w:rsidR="00EB346A">
      <w:rPr>
        <w:rFonts w:ascii="Arial Black" w:hAnsi="Arial Black" w:cs="Tahoma"/>
        <w:color w:val="3366FF"/>
        <w:lang w:eastAsia="es-MX"/>
      </w:rPr>
      <w:t>_________________</w:t>
    </w:r>
    <w:r>
      <w:rPr>
        <w:rFonts w:ascii="Arial Black" w:hAnsi="Arial Black" w:cs="Tahoma"/>
        <w:color w:val="3366FF"/>
        <w:lang w:eastAsia="es-MX"/>
      </w:rPr>
      <w:t>_______________________________________</w:t>
    </w:r>
  </w:p>
  <w:p w14:paraId="1F08E12C" w14:textId="4D7209DE" w:rsidR="00A57E09" w:rsidRDefault="00A57E09" w:rsidP="00A57E09">
    <w:pPr>
      <w:tabs>
        <w:tab w:val="center" w:pos="4419"/>
        <w:tab w:val="right" w:pos="8838"/>
      </w:tabs>
      <w:spacing w:after="0"/>
      <w:jc w:val="right"/>
      <w:rPr>
        <w:b/>
        <w:bCs/>
        <w:szCs w:val="20"/>
      </w:rPr>
    </w:pPr>
    <w:r>
      <w:rPr>
        <w:szCs w:val="20"/>
      </w:rPr>
      <w:t xml:space="preserve">Página </w:t>
    </w:r>
    <w:r>
      <w:rPr>
        <w:b/>
        <w:bCs/>
        <w:szCs w:val="20"/>
      </w:rPr>
      <w:fldChar w:fldCharType="begin"/>
    </w:r>
    <w:r>
      <w:rPr>
        <w:b/>
        <w:bCs/>
        <w:szCs w:val="20"/>
      </w:rPr>
      <w:instrText>PAGE</w:instrText>
    </w:r>
    <w:r>
      <w:rPr>
        <w:b/>
        <w:bCs/>
        <w:szCs w:val="20"/>
      </w:rPr>
      <w:fldChar w:fldCharType="separate"/>
    </w:r>
    <w:r w:rsidR="00531F93">
      <w:rPr>
        <w:b/>
        <w:bCs/>
        <w:noProof/>
        <w:szCs w:val="20"/>
      </w:rPr>
      <w:t>9</w:t>
    </w:r>
    <w:r>
      <w:rPr>
        <w:b/>
        <w:bCs/>
        <w:szCs w:val="20"/>
      </w:rPr>
      <w:fldChar w:fldCharType="end"/>
    </w:r>
    <w:r>
      <w:rPr>
        <w:szCs w:val="20"/>
      </w:rPr>
      <w:t xml:space="preserve"> de </w:t>
    </w:r>
    <w:r>
      <w:rPr>
        <w:b/>
        <w:bCs/>
        <w:szCs w:val="20"/>
      </w:rPr>
      <w:fldChar w:fldCharType="begin"/>
    </w:r>
    <w:r>
      <w:rPr>
        <w:b/>
        <w:bCs/>
        <w:szCs w:val="20"/>
      </w:rPr>
      <w:instrText>NUMPAGES</w:instrText>
    </w:r>
    <w:r>
      <w:rPr>
        <w:b/>
        <w:bCs/>
        <w:szCs w:val="20"/>
      </w:rPr>
      <w:fldChar w:fldCharType="separate"/>
    </w:r>
    <w:r w:rsidR="00531F93">
      <w:rPr>
        <w:b/>
        <w:bCs/>
        <w:noProof/>
        <w:szCs w:val="20"/>
      </w:rPr>
      <w:t>10</w:t>
    </w:r>
    <w:r>
      <w:rPr>
        <w:b/>
        <w:bCs/>
        <w:szCs w:val="20"/>
      </w:rPr>
      <w:fldChar w:fldCharType="end"/>
    </w:r>
  </w:p>
  <w:sdt>
    <w:sdtPr>
      <w:rPr>
        <w:rFonts w:ascii="Calibri" w:eastAsia="Calibri" w:hAnsi="Calibri"/>
      </w:rPr>
      <w:id w:val="-1769616900"/>
      <w:docPartObj>
        <w:docPartGallery w:val="Page Numbers (Top of Page)"/>
        <w:docPartUnique/>
      </w:docPartObj>
    </w:sdtPr>
    <w:sdtEndPr>
      <w:rPr>
        <w:rFonts w:asciiTheme="minorHAnsi" w:eastAsiaTheme="minorHAnsi" w:hAnsiTheme="minorHAnsi"/>
      </w:rPr>
    </w:sdtEndPr>
    <w:sdtContent>
      <w:p w14:paraId="32B30DDB" w14:textId="77777777" w:rsidR="00A57E09" w:rsidRDefault="00A57E09" w:rsidP="00A57E09">
        <w:pPr>
          <w:tabs>
            <w:tab w:val="center" w:pos="4419"/>
            <w:tab w:val="right" w:pos="8838"/>
          </w:tabs>
          <w:spacing w:after="0" w:line="240" w:lineRule="auto"/>
          <w:jc w:val="center"/>
          <w:rPr>
            <w:iCs/>
            <w:lang w:val="es-ES_tradnl"/>
          </w:rPr>
        </w:pPr>
        <w:r>
          <w:rPr>
            <w:rFonts w:eastAsia="Calibri"/>
            <w:iCs/>
            <w:lang w:val="es-ES_tradnl"/>
          </w:rPr>
          <w:t xml:space="preserve"> “EMSUAREZ” </w:t>
        </w:r>
      </w:p>
      <w:p w14:paraId="737D17A6" w14:textId="77777777" w:rsidR="00A57E09" w:rsidRDefault="00A57E09" w:rsidP="00A57E09">
        <w:pPr>
          <w:tabs>
            <w:tab w:val="center" w:pos="4419"/>
            <w:tab w:val="right" w:pos="8838"/>
          </w:tabs>
          <w:spacing w:after="0" w:line="240" w:lineRule="auto"/>
          <w:jc w:val="center"/>
          <w:rPr>
            <w:rFonts w:eastAsia="Calibri"/>
            <w:iCs/>
            <w:lang w:val="es-ES_tradnl"/>
          </w:rPr>
        </w:pPr>
        <w:r>
          <w:rPr>
            <w:rFonts w:eastAsia="Calibri"/>
            <w:iCs/>
            <w:lang w:val="es-ES_tradnl"/>
          </w:rPr>
          <w:t xml:space="preserve">Cel. 314 509 2409. E-mail: </w:t>
        </w:r>
        <w:hyperlink r:id="rId1" w:history="1">
          <w:r>
            <w:rPr>
              <w:rStyle w:val="Hipervnculo"/>
              <w:rFonts w:eastAsia="Calibri"/>
              <w:iCs/>
              <w:lang w:val="es-ES_tradnl"/>
            </w:rPr>
            <w:t>emsuarez@suarez-cauca.gov.co</w:t>
          </w:r>
        </w:hyperlink>
        <w:r>
          <w:rPr>
            <w:rFonts w:eastAsia="Calibri"/>
            <w:iCs/>
            <w:lang w:val="es-ES_tradnl"/>
          </w:rPr>
          <w:t xml:space="preserve"> </w:t>
        </w:r>
      </w:p>
      <w:p w14:paraId="21012482" w14:textId="77777777" w:rsidR="00A57E09" w:rsidRDefault="00A57E09" w:rsidP="00A57E09">
        <w:pPr>
          <w:pStyle w:val="Piedepgina"/>
          <w:jc w:val="center"/>
        </w:pPr>
        <w:r>
          <w:rPr>
            <w:iCs/>
            <w:lang w:val="es-ES_tradnl"/>
          </w:rPr>
          <w:t>Carrera 3 # 3 – 126, Barrio Los Almendros. Suárez – Cauca, Colombia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760DE" w14:textId="77777777" w:rsidR="00CB3840" w:rsidRDefault="00CB3840">
      <w:pPr>
        <w:spacing w:after="0" w:line="240" w:lineRule="auto"/>
      </w:pPr>
      <w:r>
        <w:separator/>
      </w:r>
    </w:p>
  </w:footnote>
  <w:footnote w:type="continuationSeparator" w:id="0">
    <w:p w14:paraId="6C02C6AA" w14:textId="77777777" w:rsidR="00CB3840" w:rsidRDefault="00CB38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2" w:type="dxa"/>
      <w:tblInd w:w="-431" w:type="dxa"/>
      <w:tblLayout w:type="fixed"/>
      <w:tblCellMar>
        <w:left w:w="70" w:type="dxa"/>
        <w:right w:w="70" w:type="dxa"/>
      </w:tblCellMar>
      <w:tblLook w:val="04A0" w:firstRow="1" w:lastRow="0" w:firstColumn="1" w:lastColumn="0" w:noHBand="0" w:noVBand="1"/>
    </w:tblPr>
    <w:tblGrid>
      <w:gridCol w:w="2553"/>
      <w:gridCol w:w="4819"/>
      <w:gridCol w:w="2410"/>
    </w:tblGrid>
    <w:tr w:rsidR="008F1193" w14:paraId="0DC7D104" w14:textId="77777777" w:rsidTr="009732EA">
      <w:trPr>
        <w:trHeight w:val="358"/>
      </w:trPr>
      <w:tc>
        <w:tcPr>
          <w:tcW w:w="2553" w:type="dxa"/>
          <w:vMerge w:val="restart"/>
          <w:tcBorders>
            <w:top w:val="single" w:sz="4" w:space="0" w:color="auto"/>
            <w:left w:val="single" w:sz="4" w:space="0" w:color="auto"/>
            <w:right w:val="single" w:sz="4" w:space="0" w:color="auto"/>
          </w:tcBorders>
        </w:tcPr>
        <w:p w14:paraId="3797F060" w14:textId="77777777" w:rsidR="008F1193" w:rsidRPr="00687007" w:rsidRDefault="008F1193" w:rsidP="008F1193">
          <w:pPr>
            <w:rPr>
              <w:rFonts w:cs="Calibri"/>
            </w:rPr>
          </w:pPr>
          <w:bookmarkStart w:id="4" w:name="OLE_LINK8"/>
          <w:bookmarkStart w:id="5" w:name="OLE_LINK9"/>
          <w:bookmarkStart w:id="6" w:name="_Hlk493067740"/>
          <w:bookmarkStart w:id="7" w:name="OLE_LINK10"/>
          <w:bookmarkStart w:id="8" w:name="OLE_LINK13"/>
          <w:bookmarkStart w:id="9" w:name="_Hlk493067754"/>
          <w:r>
            <w:rPr>
              <w:rFonts w:cs="Calibri"/>
              <w:noProof/>
              <w:lang w:eastAsia="es-CO"/>
            </w:rPr>
            <w:drawing>
              <wp:inline distT="0" distB="0" distL="0" distR="0" wp14:anchorId="5C2579DE" wp14:editId="24C12459">
                <wp:extent cx="1543050" cy="771525"/>
                <wp:effectExtent l="0" t="0" r="0" b="9525"/>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771525"/>
                        </a:xfrm>
                        <a:prstGeom prst="rect">
                          <a:avLst/>
                        </a:prstGeom>
                        <a:noFill/>
                      </pic:spPr>
                    </pic:pic>
                  </a:graphicData>
                </a:graphic>
              </wp:inline>
            </w:drawing>
          </w:r>
        </w:p>
      </w:tc>
      <w:tc>
        <w:tcPr>
          <w:tcW w:w="4819" w:type="dxa"/>
          <w:vMerge w:val="restart"/>
          <w:tcBorders>
            <w:top w:val="single" w:sz="4" w:space="0" w:color="auto"/>
            <w:left w:val="single" w:sz="4" w:space="0" w:color="auto"/>
            <w:bottom w:val="single" w:sz="4" w:space="0" w:color="auto"/>
            <w:right w:val="single" w:sz="4" w:space="0" w:color="auto"/>
          </w:tcBorders>
          <w:noWrap/>
          <w:vAlign w:val="bottom"/>
        </w:tcPr>
        <w:p w14:paraId="5AED6153" w14:textId="77777777" w:rsidR="008F1193" w:rsidRPr="008757DF" w:rsidRDefault="008F1193" w:rsidP="008F1193">
          <w:pPr>
            <w:pStyle w:val="Sinespaciado"/>
            <w:jc w:val="center"/>
            <w:rPr>
              <w:b/>
              <w:i/>
              <w:color w:val="385623" w:themeColor="accent6" w:themeShade="80"/>
            </w:rPr>
          </w:pPr>
          <w:r w:rsidRPr="008757DF">
            <w:rPr>
              <w:b/>
              <w:i/>
              <w:color w:val="385623" w:themeColor="accent6" w:themeShade="80"/>
            </w:rPr>
            <w:t>EMPRESA MUNICIPAL DE SERVICIOS PÚBLICOS DE SUAREZ ESP.</w:t>
          </w:r>
        </w:p>
        <w:p w14:paraId="5FBB8DCF" w14:textId="77777777" w:rsidR="008F1193" w:rsidRPr="008757DF" w:rsidRDefault="008F1193" w:rsidP="008F1193">
          <w:pPr>
            <w:pStyle w:val="Sinespaciado"/>
            <w:jc w:val="center"/>
            <w:rPr>
              <w:b/>
              <w:i/>
              <w:color w:val="385623" w:themeColor="accent6" w:themeShade="80"/>
            </w:rPr>
          </w:pPr>
          <w:r w:rsidRPr="008757DF">
            <w:rPr>
              <w:b/>
              <w:i/>
              <w:color w:val="385623" w:themeColor="accent6" w:themeShade="80"/>
            </w:rPr>
            <w:t>NIT 817.000.109-8</w:t>
          </w:r>
        </w:p>
        <w:p w14:paraId="393C242D" w14:textId="77777777" w:rsidR="008F1193" w:rsidRDefault="008F1193" w:rsidP="008F1193">
          <w:pPr>
            <w:pStyle w:val="Sinespaciado"/>
            <w:jc w:val="center"/>
            <w:rPr>
              <w:color w:val="000000"/>
            </w:rPr>
          </w:pPr>
          <w:r>
            <w:rPr>
              <w:b/>
              <w:i/>
              <w:color w:val="385623" w:themeColor="accent6" w:themeShade="80"/>
            </w:rPr>
            <w:t>ESTUDIOS PREVIOS</w:t>
          </w:r>
        </w:p>
      </w:tc>
      <w:tc>
        <w:tcPr>
          <w:tcW w:w="2410" w:type="dxa"/>
          <w:tcBorders>
            <w:top w:val="single" w:sz="4" w:space="0" w:color="auto"/>
            <w:left w:val="nil"/>
            <w:bottom w:val="single" w:sz="4" w:space="0" w:color="auto"/>
            <w:right w:val="single" w:sz="4" w:space="0" w:color="auto"/>
          </w:tcBorders>
        </w:tcPr>
        <w:p w14:paraId="5344B45A" w14:textId="2644107E" w:rsidR="008F1193" w:rsidRPr="008757DF" w:rsidRDefault="00FC2D4E" w:rsidP="008F1193">
          <w:pPr>
            <w:pStyle w:val="Default"/>
            <w:rPr>
              <w:rFonts w:asciiTheme="minorHAnsi" w:hAnsiTheme="minorHAnsi"/>
              <w:sz w:val="20"/>
              <w:szCs w:val="20"/>
            </w:rPr>
          </w:pPr>
          <w:r w:rsidRPr="008757DF">
            <w:rPr>
              <w:rFonts w:asciiTheme="minorHAnsi" w:hAnsiTheme="minorHAnsi"/>
              <w:b/>
              <w:sz w:val="20"/>
              <w:szCs w:val="20"/>
            </w:rPr>
            <w:t>CÓDIGO</w:t>
          </w:r>
          <w:r w:rsidR="008F1193" w:rsidRPr="008757DF">
            <w:rPr>
              <w:rFonts w:asciiTheme="minorHAnsi" w:hAnsiTheme="minorHAnsi"/>
              <w:b/>
              <w:sz w:val="20"/>
              <w:szCs w:val="20"/>
            </w:rPr>
            <w:t>: FR.</w:t>
          </w:r>
          <w:r w:rsidR="008F1193" w:rsidRPr="008757DF">
            <w:rPr>
              <w:rFonts w:asciiTheme="minorHAnsi" w:hAnsiTheme="minorHAnsi"/>
              <w:b/>
              <w:bCs/>
              <w:sz w:val="20"/>
              <w:szCs w:val="20"/>
            </w:rPr>
            <w:t>GP</w:t>
          </w:r>
          <w:r w:rsidR="008F1193">
            <w:rPr>
              <w:rFonts w:asciiTheme="minorHAnsi" w:hAnsiTheme="minorHAnsi"/>
              <w:b/>
              <w:bCs/>
              <w:sz w:val="20"/>
              <w:szCs w:val="20"/>
            </w:rPr>
            <w:t>.01.01.6</w:t>
          </w:r>
        </w:p>
      </w:tc>
    </w:tr>
    <w:tr w:rsidR="008F1193" w14:paraId="6E8D1A3E" w14:textId="77777777" w:rsidTr="009732EA">
      <w:trPr>
        <w:trHeight w:val="358"/>
      </w:trPr>
      <w:tc>
        <w:tcPr>
          <w:tcW w:w="2553" w:type="dxa"/>
          <w:vMerge/>
          <w:tcBorders>
            <w:left w:val="single" w:sz="4" w:space="0" w:color="auto"/>
            <w:right w:val="single" w:sz="4" w:space="0" w:color="auto"/>
          </w:tcBorders>
        </w:tcPr>
        <w:p w14:paraId="45AA44A5" w14:textId="77777777" w:rsidR="008F1193" w:rsidRDefault="008F1193" w:rsidP="008F1193">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30183EA4" w14:textId="77777777" w:rsidR="008F1193" w:rsidRDefault="008F1193" w:rsidP="008F1193">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2D27E51B" w14:textId="050CF58B" w:rsidR="008F1193" w:rsidRPr="008757DF" w:rsidRDefault="00FC2D4E" w:rsidP="008F1193">
          <w:pPr>
            <w:rPr>
              <w:rFonts w:cs="Calibri"/>
              <w:b/>
              <w:color w:val="000000"/>
              <w:sz w:val="20"/>
              <w:szCs w:val="20"/>
            </w:rPr>
          </w:pPr>
          <w:r w:rsidRPr="008757DF">
            <w:rPr>
              <w:rFonts w:cs="Calibri"/>
              <w:b/>
              <w:color w:val="000000"/>
              <w:sz w:val="20"/>
              <w:szCs w:val="20"/>
            </w:rPr>
            <w:t>VERSIÓN</w:t>
          </w:r>
          <w:r w:rsidR="008F1193" w:rsidRPr="008757DF">
            <w:rPr>
              <w:rFonts w:cs="Calibri"/>
              <w:b/>
              <w:color w:val="000000"/>
              <w:sz w:val="20"/>
              <w:szCs w:val="20"/>
            </w:rPr>
            <w:t>:</w:t>
          </w:r>
          <w:r w:rsidR="008F1193">
            <w:rPr>
              <w:rFonts w:cs="Calibri"/>
              <w:b/>
              <w:color w:val="000000"/>
              <w:sz w:val="20"/>
              <w:szCs w:val="20"/>
            </w:rPr>
            <w:t xml:space="preserve"> </w:t>
          </w:r>
          <w:r w:rsidR="008F1193" w:rsidRPr="008757DF">
            <w:rPr>
              <w:rFonts w:cs="Calibri"/>
              <w:b/>
              <w:color w:val="000000"/>
              <w:sz w:val="20"/>
              <w:szCs w:val="20"/>
            </w:rPr>
            <w:t>01</w:t>
          </w:r>
        </w:p>
      </w:tc>
    </w:tr>
    <w:tr w:rsidR="008F1193" w14:paraId="7815CBB6" w14:textId="77777777" w:rsidTr="009732EA">
      <w:trPr>
        <w:trHeight w:val="126"/>
      </w:trPr>
      <w:tc>
        <w:tcPr>
          <w:tcW w:w="2553" w:type="dxa"/>
          <w:vMerge/>
          <w:tcBorders>
            <w:left w:val="single" w:sz="4" w:space="0" w:color="auto"/>
            <w:bottom w:val="single" w:sz="4" w:space="0" w:color="auto"/>
            <w:right w:val="single" w:sz="4" w:space="0" w:color="auto"/>
          </w:tcBorders>
        </w:tcPr>
        <w:p w14:paraId="3634A9C5" w14:textId="77777777" w:rsidR="008F1193" w:rsidRDefault="008F1193" w:rsidP="008F1193">
          <w:pPr>
            <w:spacing w:line="256" w:lineRule="auto"/>
            <w:rPr>
              <w:rFonts w:cs="Calibri"/>
              <w:b/>
              <w:color w:val="000000"/>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D61BE1D" w14:textId="77777777" w:rsidR="008F1193" w:rsidRDefault="008F1193" w:rsidP="008F1193">
          <w:pPr>
            <w:spacing w:line="256" w:lineRule="auto"/>
            <w:rPr>
              <w:rFonts w:cs="Calibri"/>
              <w:b/>
              <w:color w:val="000000"/>
            </w:rPr>
          </w:pPr>
        </w:p>
      </w:tc>
      <w:tc>
        <w:tcPr>
          <w:tcW w:w="2410" w:type="dxa"/>
          <w:tcBorders>
            <w:top w:val="nil"/>
            <w:left w:val="nil"/>
            <w:bottom w:val="single" w:sz="4" w:space="0" w:color="auto"/>
            <w:right w:val="single" w:sz="4" w:space="0" w:color="auto"/>
          </w:tcBorders>
        </w:tcPr>
        <w:p w14:paraId="49C72651" w14:textId="60FC4D96" w:rsidR="008F1193" w:rsidRPr="008757DF" w:rsidRDefault="00FC2D4E" w:rsidP="008F1193">
          <w:pPr>
            <w:rPr>
              <w:rFonts w:cs="Calibri"/>
              <w:b/>
              <w:color w:val="000000"/>
              <w:sz w:val="20"/>
              <w:szCs w:val="20"/>
            </w:rPr>
          </w:pPr>
          <w:r w:rsidRPr="008757DF">
            <w:rPr>
              <w:rFonts w:cs="Calibri"/>
              <w:b/>
              <w:color w:val="000000"/>
              <w:sz w:val="20"/>
              <w:szCs w:val="20"/>
            </w:rPr>
            <w:t>APROBACIÓN</w:t>
          </w:r>
          <w:r w:rsidR="008F1193" w:rsidRPr="008757DF">
            <w:rPr>
              <w:rFonts w:cs="Calibri"/>
              <w:b/>
              <w:color w:val="000000"/>
              <w:sz w:val="20"/>
              <w:szCs w:val="20"/>
            </w:rPr>
            <w:t>: 08/2017</w:t>
          </w:r>
        </w:p>
      </w:tc>
    </w:tr>
    <w:bookmarkEnd w:id="4"/>
    <w:bookmarkEnd w:id="5"/>
    <w:bookmarkEnd w:id="6"/>
    <w:bookmarkEnd w:id="7"/>
    <w:bookmarkEnd w:id="8"/>
    <w:bookmarkEnd w:id="9"/>
  </w:tbl>
  <w:p w14:paraId="77350099" w14:textId="77777777" w:rsidR="00F10A03" w:rsidRPr="00CB789D" w:rsidRDefault="00F10A03" w:rsidP="00A57E09">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6D00928"/>
    <w:multiLevelType w:val="hybridMultilevel"/>
    <w:tmpl w:val="C379B68E"/>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2662998"/>
    <w:multiLevelType w:val="multilevel"/>
    <w:tmpl w:val="D898CF0C"/>
    <w:lvl w:ilvl="0">
      <w:start w:val="7"/>
      <w:numFmt w:val="decimal"/>
      <w:lvlText w:val="%1.0."/>
      <w:lvlJc w:val="left"/>
      <w:pPr>
        <w:ind w:left="795" w:hanging="720"/>
      </w:pPr>
      <w:rPr>
        <w:rFonts w:hint="default"/>
      </w:rPr>
    </w:lvl>
    <w:lvl w:ilvl="1">
      <w:start w:val="1"/>
      <w:numFmt w:val="decimal"/>
      <w:lvlText w:val="%1.%2."/>
      <w:lvlJc w:val="left"/>
      <w:pPr>
        <w:ind w:left="1503" w:hanging="720"/>
      </w:pPr>
      <w:rPr>
        <w:rFonts w:hint="default"/>
      </w:rPr>
    </w:lvl>
    <w:lvl w:ilvl="2">
      <w:start w:val="1"/>
      <w:numFmt w:val="decimal"/>
      <w:lvlText w:val="%1.%2.%3."/>
      <w:lvlJc w:val="left"/>
      <w:pPr>
        <w:ind w:left="2571" w:hanging="1080"/>
      </w:pPr>
      <w:rPr>
        <w:rFonts w:hint="default"/>
      </w:rPr>
    </w:lvl>
    <w:lvl w:ilvl="3">
      <w:start w:val="1"/>
      <w:numFmt w:val="decimal"/>
      <w:lvlText w:val="%1.%2.%3.%4."/>
      <w:lvlJc w:val="left"/>
      <w:pPr>
        <w:ind w:left="3639" w:hanging="1440"/>
      </w:pPr>
      <w:rPr>
        <w:rFonts w:hint="default"/>
      </w:rPr>
    </w:lvl>
    <w:lvl w:ilvl="4">
      <w:start w:val="1"/>
      <w:numFmt w:val="decimal"/>
      <w:lvlText w:val="%1.%2.%3.%4.%5."/>
      <w:lvlJc w:val="left"/>
      <w:pPr>
        <w:ind w:left="4347" w:hanging="1440"/>
      </w:pPr>
      <w:rPr>
        <w:rFonts w:hint="default"/>
      </w:rPr>
    </w:lvl>
    <w:lvl w:ilvl="5">
      <w:start w:val="1"/>
      <w:numFmt w:val="decimal"/>
      <w:lvlText w:val="%1.%2.%3.%4.%5.%6."/>
      <w:lvlJc w:val="left"/>
      <w:pPr>
        <w:ind w:left="5415" w:hanging="1800"/>
      </w:pPr>
      <w:rPr>
        <w:rFonts w:hint="default"/>
      </w:rPr>
    </w:lvl>
    <w:lvl w:ilvl="6">
      <w:start w:val="1"/>
      <w:numFmt w:val="decimal"/>
      <w:lvlText w:val="%1.%2.%3.%4.%5.%6.%7."/>
      <w:lvlJc w:val="left"/>
      <w:pPr>
        <w:ind w:left="6483" w:hanging="2160"/>
      </w:pPr>
      <w:rPr>
        <w:rFonts w:hint="default"/>
      </w:rPr>
    </w:lvl>
    <w:lvl w:ilvl="7">
      <w:start w:val="1"/>
      <w:numFmt w:val="decimal"/>
      <w:lvlText w:val="%1.%2.%3.%4.%5.%6.%7.%8."/>
      <w:lvlJc w:val="left"/>
      <w:pPr>
        <w:ind w:left="7551" w:hanging="2520"/>
      </w:pPr>
      <w:rPr>
        <w:rFonts w:hint="default"/>
      </w:rPr>
    </w:lvl>
    <w:lvl w:ilvl="8">
      <w:start w:val="1"/>
      <w:numFmt w:val="decimal"/>
      <w:lvlText w:val="%1.%2.%3.%4.%5.%6.%7.%8.%9."/>
      <w:lvlJc w:val="left"/>
      <w:pPr>
        <w:ind w:left="8259" w:hanging="2520"/>
      </w:pPr>
      <w:rPr>
        <w:rFonts w:hint="default"/>
      </w:rPr>
    </w:lvl>
  </w:abstractNum>
  <w:abstractNum w:abstractNumId="2" w15:restartNumberingAfterBreak="0">
    <w:nsid w:val="04F6782B"/>
    <w:multiLevelType w:val="hybridMultilevel"/>
    <w:tmpl w:val="B54EF552"/>
    <w:lvl w:ilvl="0" w:tplc="D3E0E548">
      <w:numFmt w:val="bullet"/>
      <w:lvlText w:val=""/>
      <w:lvlJc w:val="left"/>
      <w:pPr>
        <w:ind w:left="1069" w:hanging="360"/>
      </w:pPr>
      <w:rPr>
        <w:rFonts w:ascii="Symbol" w:eastAsia="Symbol" w:hAnsi="Symbol" w:cs="Symbol" w:hint="default"/>
        <w:w w:val="100"/>
        <w:sz w:val="24"/>
        <w:szCs w:val="24"/>
        <w:lang w:val="es-ES" w:eastAsia="en-US" w:bidi="ar-SA"/>
      </w:rPr>
    </w:lvl>
    <w:lvl w:ilvl="1" w:tplc="94726954">
      <w:numFmt w:val="bullet"/>
      <w:lvlText w:val="•"/>
      <w:lvlJc w:val="left"/>
      <w:pPr>
        <w:ind w:left="1963" w:hanging="360"/>
      </w:pPr>
      <w:rPr>
        <w:rFonts w:hint="default"/>
        <w:lang w:val="es-ES" w:eastAsia="en-US" w:bidi="ar-SA"/>
      </w:rPr>
    </w:lvl>
    <w:lvl w:ilvl="2" w:tplc="3CEA3004">
      <w:numFmt w:val="bullet"/>
      <w:lvlText w:val="•"/>
      <w:lvlJc w:val="left"/>
      <w:pPr>
        <w:ind w:left="2860" w:hanging="360"/>
      </w:pPr>
      <w:rPr>
        <w:rFonts w:hint="default"/>
        <w:lang w:val="es-ES" w:eastAsia="en-US" w:bidi="ar-SA"/>
      </w:rPr>
    </w:lvl>
    <w:lvl w:ilvl="3" w:tplc="8806D4D2">
      <w:numFmt w:val="bullet"/>
      <w:lvlText w:val="•"/>
      <w:lvlJc w:val="left"/>
      <w:pPr>
        <w:ind w:left="3756" w:hanging="360"/>
      </w:pPr>
      <w:rPr>
        <w:rFonts w:hint="default"/>
        <w:lang w:val="es-ES" w:eastAsia="en-US" w:bidi="ar-SA"/>
      </w:rPr>
    </w:lvl>
    <w:lvl w:ilvl="4" w:tplc="1974FA9E">
      <w:numFmt w:val="bullet"/>
      <w:lvlText w:val="•"/>
      <w:lvlJc w:val="left"/>
      <w:pPr>
        <w:ind w:left="4653" w:hanging="360"/>
      </w:pPr>
      <w:rPr>
        <w:rFonts w:hint="default"/>
        <w:lang w:val="es-ES" w:eastAsia="en-US" w:bidi="ar-SA"/>
      </w:rPr>
    </w:lvl>
    <w:lvl w:ilvl="5" w:tplc="0F08E300">
      <w:numFmt w:val="bullet"/>
      <w:lvlText w:val="•"/>
      <w:lvlJc w:val="left"/>
      <w:pPr>
        <w:ind w:left="5550" w:hanging="360"/>
      </w:pPr>
      <w:rPr>
        <w:rFonts w:hint="default"/>
        <w:lang w:val="es-ES" w:eastAsia="en-US" w:bidi="ar-SA"/>
      </w:rPr>
    </w:lvl>
    <w:lvl w:ilvl="6" w:tplc="F3FE13CC">
      <w:numFmt w:val="bullet"/>
      <w:lvlText w:val="•"/>
      <w:lvlJc w:val="left"/>
      <w:pPr>
        <w:ind w:left="6446" w:hanging="360"/>
      </w:pPr>
      <w:rPr>
        <w:rFonts w:hint="default"/>
        <w:lang w:val="es-ES" w:eastAsia="en-US" w:bidi="ar-SA"/>
      </w:rPr>
    </w:lvl>
    <w:lvl w:ilvl="7" w:tplc="FE744632">
      <w:numFmt w:val="bullet"/>
      <w:lvlText w:val="•"/>
      <w:lvlJc w:val="left"/>
      <w:pPr>
        <w:ind w:left="7343" w:hanging="360"/>
      </w:pPr>
      <w:rPr>
        <w:rFonts w:hint="default"/>
        <w:lang w:val="es-ES" w:eastAsia="en-US" w:bidi="ar-SA"/>
      </w:rPr>
    </w:lvl>
    <w:lvl w:ilvl="8" w:tplc="6F464C86">
      <w:numFmt w:val="bullet"/>
      <w:lvlText w:val="•"/>
      <w:lvlJc w:val="left"/>
      <w:pPr>
        <w:ind w:left="8240" w:hanging="360"/>
      </w:pPr>
      <w:rPr>
        <w:rFonts w:hint="default"/>
        <w:lang w:val="es-ES" w:eastAsia="en-US" w:bidi="ar-SA"/>
      </w:rPr>
    </w:lvl>
  </w:abstractNum>
  <w:abstractNum w:abstractNumId="3" w15:restartNumberingAfterBreak="0">
    <w:nsid w:val="08AE37D6"/>
    <w:multiLevelType w:val="multilevel"/>
    <w:tmpl w:val="BC3828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AA62363"/>
    <w:multiLevelType w:val="hybridMultilevel"/>
    <w:tmpl w:val="6FF6D110"/>
    <w:lvl w:ilvl="0" w:tplc="E84A0714">
      <w:start w:val="1"/>
      <w:numFmt w:val="decimal"/>
      <w:lvlText w:val="%1."/>
      <w:lvlJc w:val="left"/>
      <w:pPr>
        <w:ind w:left="360" w:hanging="360"/>
      </w:pPr>
      <w:rPr>
        <w:rFonts w:ascii="Arial" w:hAnsi="Arial" w:cs="Aria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16520F25"/>
    <w:multiLevelType w:val="multilevel"/>
    <w:tmpl w:val="9752A7C8"/>
    <w:lvl w:ilvl="0">
      <w:start w:val="1"/>
      <w:numFmt w:val="decimal"/>
      <w:lvlText w:val="%1."/>
      <w:lvlJc w:val="left"/>
      <w:pPr>
        <w:ind w:left="780" w:hanging="42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 w15:restartNumberingAfterBreak="0">
    <w:nsid w:val="4B1B0F2C"/>
    <w:multiLevelType w:val="hybridMultilevel"/>
    <w:tmpl w:val="4CD033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1EB6D2A"/>
    <w:multiLevelType w:val="hybridMultilevel"/>
    <w:tmpl w:val="7CB0E53A"/>
    <w:lvl w:ilvl="0" w:tplc="72E8A86C">
      <w:start w:val="1"/>
      <w:numFmt w:val="decimal"/>
      <w:lvlText w:val="%1."/>
      <w:lvlJc w:val="left"/>
      <w:pPr>
        <w:ind w:left="720" w:hanging="360"/>
      </w:pPr>
      <w:rPr>
        <w:rFonts w:ascii="Tahoma" w:eastAsia="Times New Roman" w:hAnsi="Tahoma" w:cs="Tahoma"/>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3EB31A3"/>
    <w:multiLevelType w:val="hybridMultilevel"/>
    <w:tmpl w:val="F50ECDD2"/>
    <w:lvl w:ilvl="0" w:tplc="240A0001">
      <w:start w:val="1"/>
      <w:numFmt w:val="bullet"/>
      <w:lvlText w:val=""/>
      <w:lvlJc w:val="left"/>
      <w:pPr>
        <w:ind w:left="785"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588F2983"/>
    <w:multiLevelType w:val="hybridMultilevel"/>
    <w:tmpl w:val="496E6238"/>
    <w:lvl w:ilvl="0" w:tplc="535A2664">
      <w:start w:val="1"/>
      <w:numFmt w:val="decimal"/>
      <w:lvlText w:val="%1."/>
      <w:lvlJc w:val="left"/>
      <w:pPr>
        <w:ind w:left="360" w:hanging="360"/>
      </w:pPr>
      <w:rPr>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0" w15:restartNumberingAfterBreak="0">
    <w:nsid w:val="6B085991"/>
    <w:multiLevelType w:val="multilevel"/>
    <w:tmpl w:val="4B020734"/>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1" w15:restartNumberingAfterBreak="0">
    <w:nsid w:val="78F34A6E"/>
    <w:multiLevelType w:val="multilevel"/>
    <w:tmpl w:val="217877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FD732D9"/>
    <w:multiLevelType w:val="hybridMultilevel"/>
    <w:tmpl w:val="E5128B08"/>
    <w:lvl w:ilvl="0" w:tplc="240A0001">
      <w:start w:val="1"/>
      <w:numFmt w:val="bullet"/>
      <w:lvlText w:val=""/>
      <w:lvlJc w:val="left"/>
      <w:pPr>
        <w:ind w:left="720" w:hanging="360"/>
      </w:pPr>
      <w:rPr>
        <w:rFonts w:ascii="Symbol" w:hAnsi="Symbol" w:hint="default"/>
        <w:b/>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9599987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08920130">
    <w:abstractNumId w:val="4"/>
  </w:num>
  <w:num w:numId="3" w16cid:durableId="409620404">
    <w:abstractNumId w:val="1"/>
  </w:num>
  <w:num w:numId="4" w16cid:durableId="956451701">
    <w:abstractNumId w:val="0"/>
    <w:lvlOverride w:ilvl="0">
      <w:startOverride w:val="1"/>
    </w:lvlOverride>
    <w:lvlOverride w:ilvl="1"/>
    <w:lvlOverride w:ilvl="2"/>
    <w:lvlOverride w:ilvl="3"/>
    <w:lvlOverride w:ilvl="4"/>
    <w:lvlOverride w:ilvl="5"/>
    <w:lvlOverride w:ilvl="6"/>
    <w:lvlOverride w:ilvl="7"/>
    <w:lvlOverride w:ilvl="8"/>
  </w:num>
  <w:num w:numId="5" w16cid:durableId="181939979">
    <w:abstractNumId w:val="12"/>
  </w:num>
  <w:num w:numId="6" w16cid:durableId="53478047">
    <w:abstractNumId w:val="5"/>
  </w:num>
  <w:num w:numId="7" w16cid:durableId="161160594">
    <w:abstractNumId w:val="10"/>
  </w:num>
  <w:num w:numId="8" w16cid:durableId="958997907">
    <w:abstractNumId w:val="7"/>
  </w:num>
  <w:num w:numId="9" w16cid:durableId="453868925">
    <w:abstractNumId w:val="6"/>
  </w:num>
  <w:num w:numId="10" w16cid:durableId="957297755">
    <w:abstractNumId w:val="3"/>
  </w:num>
  <w:num w:numId="11" w16cid:durableId="150606918">
    <w:abstractNumId w:val="11"/>
  </w:num>
  <w:num w:numId="12" w16cid:durableId="771828064">
    <w:abstractNumId w:val="8"/>
  </w:num>
  <w:num w:numId="13" w16cid:durableId="15197332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1521"/>
    <w:rsid w:val="00022C9A"/>
    <w:rsid w:val="000304A8"/>
    <w:rsid w:val="0003070A"/>
    <w:rsid w:val="00033A8A"/>
    <w:rsid w:val="00037783"/>
    <w:rsid w:val="00047932"/>
    <w:rsid w:val="00055B23"/>
    <w:rsid w:val="00055DCC"/>
    <w:rsid w:val="00061ABF"/>
    <w:rsid w:val="00063940"/>
    <w:rsid w:val="000642B9"/>
    <w:rsid w:val="00066EBA"/>
    <w:rsid w:val="00081DC2"/>
    <w:rsid w:val="00093E2C"/>
    <w:rsid w:val="0009637D"/>
    <w:rsid w:val="000B4C7A"/>
    <w:rsid w:val="000B50F0"/>
    <w:rsid w:val="000B5366"/>
    <w:rsid w:val="000B75C2"/>
    <w:rsid w:val="000C5075"/>
    <w:rsid w:val="000D518E"/>
    <w:rsid w:val="000D73DF"/>
    <w:rsid w:val="000E274D"/>
    <w:rsid w:val="000E309D"/>
    <w:rsid w:val="000E5592"/>
    <w:rsid w:val="000F2D97"/>
    <w:rsid w:val="0010200B"/>
    <w:rsid w:val="0011762D"/>
    <w:rsid w:val="001222BF"/>
    <w:rsid w:val="00125557"/>
    <w:rsid w:val="00127C49"/>
    <w:rsid w:val="00137D72"/>
    <w:rsid w:val="00145373"/>
    <w:rsid w:val="001772EB"/>
    <w:rsid w:val="001850F8"/>
    <w:rsid w:val="001876A9"/>
    <w:rsid w:val="00191ACA"/>
    <w:rsid w:val="001A04D9"/>
    <w:rsid w:val="001B747E"/>
    <w:rsid w:val="001B7D65"/>
    <w:rsid w:val="001C247B"/>
    <w:rsid w:val="001C36CC"/>
    <w:rsid w:val="001C4A8E"/>
    <w:rsid w:val="001D0CE0"/>
    <w:rsid w:val="001D7F59"/>
    <w:rsid w:val="001E02E8"/>
    <w:rsid w:val="001E08E4"/>
    <w:rsid w:val="001E2B35"/>
    <w:rsid w:val="001E673A"/>
    <w:rsid w:val="001E71E8"/>
    <w:rsid w:val="001F25A6"/>
    <w:rsid w:val="001F75BA"/>
    <w:rsid w:val="002112DA"/>
    <w:rsid w:val="002137AD"/>
    <w:rsid w:val="00224E0D"/>
    <w:rsid w:val="002349DD"/>
    <w:rsid w:val="0024272E"/>
    <w:rsid w:val="00246E1B"/>
    <w:rsid w:val="002516BD"/>
    <w:rsid w:val="002545EF"/>
    <w:rsid w:val="00256291"/>
    <w:rsid w:val="00261FEE"/>
    <w:rsid w:val="00270396"/>
    <w:rsid w:val="00275A11"/>
    <w:rsid w:val="00276E0B"/>
    <w:rsid w:val="002817D9"/>
    <w:rsid w:val="00293796"/>
    <w:rsid w:val="002A3274"/>
    <w:rsid w:val="002D5026"/>
    <w:rsid w:val="002D7522"/>
    <w:rsid w:val="002D79EB"/>
    <w:rsid w:val="002E15BE"/>
    <w:rsid w:val="002E699F"/>
    <w:rsid w:val="002E79D8"/>
    <w:rsid w:val="002F50E4"/>
    <w:rsid w:val="002F6DF5"/>
    <w:rsid w:val="003101C4"/>
    <w:rsid w:val="00316350"/>
    <w:rsid w:val="00321ED2"/>
    <w:rsid w:val="003315F6"/>
    <w:rsid w:val="00332735"/>
    <w:rsid w:val="00332DDD"/>
    <w:rsid w:val="0034059B"/>
    <w:rsid w:val="00346296"/>
    <w:rsid w:val="003511CE"/>
    <w:rsid w:val="00374877"/>
    <w:rsid w:val="003847A5"/>
    <w:rsid w:val="0038488D"/>
    <w:rsid w:val="00385B34"/>
    <w:rsid w:val="00393B9B"/>
    <w:rsid w:val="003A4C6A"/>
    <w:rsid w:val="003A611E"/>
    <w:rsid w:val="003A6E30"/>
    <w:rsid w:val="003E4B28"/>
    <w:rsid w:val="003E5E26"/>
    <w:rsid w:val="003F0EB2"/>
    <w:rsid w:val="003F593A"/>
    <w:rsid w:val="003F5FC5"/>
    <w:rsid w:val="004017F2"/>
    <w:rsid w:val="00420CF7"/>
    <w:rsid w:val="00421B18"/>
    <w:rsid w:val="00432EBB"/>
    <w:rsid w:val="0043362E"/>
    <w:rsid w:val="00442FD5"/>
    <w:rsid w:val="00452868"/>
    <w:rsid w:val="00470015"/>
    <w:rsid w:val="00470BEE"/>
    <w:rsid w:val="00474849"/>
    <w:rsid w:val="00486080"/>
    <w:rsid w:val="00486146"/>
    <w:rsid w:val="0049494D"/>
    <w:rsid w:val="004A3C8F"/>
    <w:rsid w:val="004A4C34"/>
    <w:rsid w:val="004A5737"/>
    <w:rsid w:val="004B2345"/>
    <w:rsid w:val="004B4E1F"/>
    <w:rsid w:val="004C1653"/>
    <w:rsid w:val="004D01FA"/>
    <w:rsid w:val="004D5BDF"/>
    <w:rsid w:val="004D72CE"/>
    <w:rsid w:val="004E6240"/>
    <w:rsid w:val="004E6B51"/>
    <w:rsid w:val="004E77FC"/>
    <w:rsid w:val="004F0361"/>
    <w:rsid w:val="004F1997"/>
    <w:rsid w:val="004F323D"/>
    <w:rsid w:val="004F6B1C"/>
    <w:rsid w:val="00501B2C"/>
    <w:rsid w:val="00502D61"/>
    <w:rsid w:val="00507A0D"/>
    <w:rsid w:val="0051057A"/>
    <w:rsid w:val="00521BFE"/>
    <w:rsid w:val="00522629"/>
    <w:rsid w:val="00530B6F"/>
    <w:rsid w:val="00531F93"/>
    <w:rsid w:val="00534F53"/>
    <w:rsid w:val="00537860"/>
    <w:rsid w:val="0054334A"/>
    <w:rsid w:val="00556A39"/>
    <w:rsid w:val="005601BB"/>
    <w:rsid w:val="00564A2E"/>
    <w:rsid w:val="005655B3"/>
    <w:rsid w:val="0058197B"/>
    <w:rsid w:val="0058264E"/>
    <w:rsid w:val="00591E43"/>
    <w:rsid w:val="005935C8"/>
    <w:rsid w:val="005942F5"/>
    <w:rsid w:val="00596F16"/>
    <w:rsid w:val="005A1EA2"/>
    <w:rsid w:val="005A66D6"/>
    <w:rsid w:val="005A6EDC"/>
    <w:rsid w:val="005C5E4B"/>
    <w:rsid w:val="005E5025"/>
    <w:rsid w:val="005E6738"/>
    <w:rsid w:val="005F4B6B"/>
    <w:rsid w:val="006005F8"/>
    <w:rsid w:val="00605880"/>
    <w:rsid w:val="00617BF3"/>
    <w:rsid w:val="00620EAA"/>
    <w:rsid w:val="00620F5F"/>
    <w:rsid w:val="00623D73"/>
    <w:rsid w:val="00625A7E"/>
    <w:rsid w:val="006313DA"/>
    <w:rsid w:val="0063238D"/>
    <w:rsid w:val="006359C1"/>
    <w:rsid w:val="006464F0"/>
    <w:rsid w:val="006509ED"/>
    <w:rsid w:val="00654334"/>
    <w:rsid w:val="00657F6A"/>
    <w:rsid w:val="006601D2"/>
    <w:rsid w:val="00664ED4"/>
    <w:rsid w:val="00672D0F"/>
    <w:rsid w:val="006735BB"/>
    <w:rsid w:val="006815DD"/>
    <w:rsid w:val="006844FB"/>
    <w:rsid w:val="0069012E"/>
    <w:rsid w:val="00690606"/>
    <w:rsid w:val="0069203A"/>
    <w:rsid w:val="006A1CDE"/>
    <w:rsid w:val="006A502D"/>
    <w:rsid w:val="006B1C99"/>
    <w:rsid w:val="006B6327"/>
    <w:rsid w:val="006C269E"/>
    <w:rsid w:val="006D4A79"/>
    <w:rsid w:val="006F0466"/>
    <w:rsid w:val="006F578F"/>
    <w:rsid w:val="006F75A7"/>
    <w:rsid w:val="006F7850"/>
    <w:rsid w:val="00712879"/>
    <w:rsid w:val="007137A1"/>
    <w:rsid w:val="00713909"/>
    <w:rsid w:val="00726719"/>
    <w:rsid w:val="00726EEB"/>
    <w:rsid w:val="007317FF"/>
    <w:rsid w:val="007323D2"/>
    <w:rsid w:val="007330BF"/>
    <w:rsid w:val="00734B72"/>
    <w:rsid w:val="007406B9"/>
    <w:rsid w:val="007435FC"/>
    <w:rsid w:val="00750D5F"/>
    <w:rsid w:val="007605BF"/>
    <w:rsid w:val="0076315C"/>
    <w:rsid w:val="00763227"/>
    <w:rsid w:val="00766AC6"/>
    <w:rsid w:val="007847D8"/>
    <w:rsid w:val="007B7C9D"/>
    <w:rsid w:val="007C4052"/>
    <w:rsid w:val="007D28FB"/>
    <w:rsid w:val="007D4500"/>
    <w:rsid w:val="00802B33"/>
    <w:rsid w:val="00803A0B"/>
    <w:rsid w:val="00813CA6"/>
    <w:rsid w:val="00813D58"/>
    <w:rsid w:val="00834B47"/>
    <w:rsid w:val="008361B7"/>
    <w:rsid w:val="008614B1"/>
    <w:rsid w:val="008719FC"/>
    <w:rsid w:val="00884960"/>
    <w:rsid w:val="00885EB8"/>
    <w:rsid w:val="008A6D69"/>
    <w:rsid w:val="008B0639"/>
    <w:rsid w:val="008B2892"/>
    <w:rsid w:val="008B6379"/>
    <w:rsid w:val="008C3D95"/>
    <w:rsid w:val="008D0D7E"/>
    <w:rsid w:val="008D1F19"/>
    <w:rsid w:val="008E3F0B"/>
    <w:rsid w:val="008E4A24"/>
    <w:rsid w:val="008F1193"/>
    <w:rsid w:val="00901097"/>
    <w:rsid w:val="0090233E"/>
    <w:rsid w:val="00906D5E"/>
    <w:rsid w:val="00910B0E"/>
    <w:rsid w:val="00922181"/>
    <w:rsid w:val="009221CE"/>
    <w:rsid w:val="00927197"/>
    <w:rsid w:val="00927420"/>
    <w:rsid w:val="00931876"/>
    <w:rsid w:val="009328C6"/>
    <w:rsid w:val="0094001D"/>
    <w:rsid w:val="0096383E"/>
    <w:rsid w:val="0096576F"/>
    <w:rsid w:val="00966681"/>
    <w:rsid w:val="00971D8D"/>
    <w:rsid w:val="00972FF6"/>
    <w:rsid w:val="00976255"/>
    <w:rsid w:val="009764CC"/>
    <w:rsid w:val="00976F4E"/>
    <w:rsid w:val="009810ED"/>
    <w:rsid w:val="00990437"/>
    <w:rsid w:val="009918B4"/>
    <w:rsid w:val="00997D0B"/>
    <w:rsid w:val="009A1107"/>
    <w:rsid w:val="009B0C72"/>
    <w:rsid w:val="009D09AC"/>
    <w:rsid w:val="009E5FE3"/>
    <w:rsid w:val="009F2C4E"/>
    <w:rsid w:val="009F3A37"/>
    <w:rsid w:val="009F6540"/>
    <w:rsid w:val="00A05E86"/>
    <w:rsid w:val="00A1171F"/>
    <w:rsid w:val="00A11F6A"/>
    <w:rsid w:val="00A12510"/>
    <w:rsid w:val="00A220E5"/>
    <w:rsid w:val="00A3722D"/>
    <w:rsid w:val="00A41AE8"/>
    <w:rsid w:val="00A4434A"/>
    <w:rsid w:val="00A45311"/>
    <w:rsid w:val="00A47E59"/>
    <w:rsid w:val="00A565E0"/>
    <w:rsid w:val="00A568B0"/>
    <w:rsid w:val="00A56CC3"/>
    <w:rsid w:val="00A57E09"/>
    <w:rsid w:val="00A72B1B"/>
    <w:rsid w:val="00A806AC"/>
    <w:rsid w:val="00A81A6D"/>
    <w:rsid w:val="00A91B0E"/>
    <w:rsid w:val="00A92A93"/>
    <w:rsid w:val="00A92CDA"/>
    <w:rsid w:val="00A97924"/>
    <w:rsid w:val="00AA4D87"/>
    <w:rsid w:val="00AB1A76"/>
    <w:rsid w:val="00AB3BB8"/>
    <w:rsid w:val="00AD11FB"/>
    <w:rsid w:val="00AE3E0C"/>
    <w:rsid w:val="00AF16E2"/>
    <w:rsid w:val="00AF3150"/>
    <w:rsid w:val="00AF36F6"/>
    <w:rsid w:val="00AF7474"/>
    <w:rsid w:val="00B043C7"/>
    <w:rsid w:val="00B06C92"/>
    <w:rsid w:val="00B10BB3"/>
    <w:rsid w:val="00B14F3C"/>
    <w:rsid w:val="00B17E73"/>
    <w:rsid w:val="00B36A74"/>
    <w:rsid w:val="00B36DCD"/>
    <w:rsid w:val="00B43E95"/>
    <w:rsid w:val="00B47993"/>
    <w:rsid w:val="00B5442A"/>
    <w:rsid w:val="00B673FF"/>
    <w:rsid w:val="00B90DCD"/>
    <w:rsid w:val="00B94EE2"/>
    <w:rsid w:val="00B96581"/>
    <w:rsid w:val="00BA28F9"/>
    <w:rsid w:val="00BA59E8"/>
    <w:rsid w:val="00BC343B"/>
    <w:rsid w:val="00BE6D57"/>
    <w:rsid w:val="00BF33D9"/>
    <w:rsid w:val="00C02080"/>
    <w:rsid w:val="00C03EA1"/>
    <w:rsid w:val="00C06BB1"/>
    <w:rsid w:val="00C2042C"/>
    <w:rsid w:val="00C23D36"/>
    <w:rsid w:val="00C320B8"/>
    <w:rsid w:val="00C358B6"/>
    <w:rsid w:val="00C5250B"/>
    <w:rsid w:val="00C53F56"/>
    <w:rsid w:val="00C5760F"/>
    <w:rsid w:val="00C6132A"/>
    <w:rsid w:val="00C6775C"/>
    <w:rsid w:val="00C719D6"/>
    <w:rsid w:val="00C71BE9"/>
    <w:rsid w:val="00C76CC8"/>
    <w:rsid w:val="00C8417C"/>
    <w:rsid w:val="00C909E5"/>
    <w:rsid w:val="00C92130"/>
    <w:rsid w:val="00C96621"/>
    <w:rsid w:val="00CA00C8"/>
    <w:rsid w:val="00CA14DD"/>
    <w:rsid w:val="00CA4BCB"/>
    <w:rsid w:val="00CA7A3F"/>
    <w:rsid w:val="00CA7EBE"/>
    <w:rsid w:val="00CB07AC"/>
    <w:rsid w:val="00CB3840"/>
    <w:rsid w:val="00CB427D"/>
    <w:rsid w:val="00CB478B"/>
    <w:rsid w:val="00CE01D5"/>
    <w:rsid w:val="00CE3784"/>
    <w:rsid w:val="00CE73B2"/>
    <w:rsid w:val="00CF2E0B"/>
    <w:rsid w:val="00CF3777"/>
    <w:rsid w:val="00CF7AD0"/>
    <w:rsid w:val="00D13244"/>
    <w:rsid w:val="00D21D21"/>
    <w:rsid w:val="00D330D5"/>
    <w:rsid w:val="00D3336F"/>
    <w:rsid w:val="00D33E41"/>
    <w:rsid w:val="00D3489B"/>
    <w:rsid w:val="00D35A5C"/>
    <w:rsid w:val="00D37C3A"/>
    <w:rsid w:val="00D458B1"/>
    <w:rsid w:val="00D523FE"/>
    <w:rsid w:val="00D5266F"/>
    <w:rsid w:val="00D56AA2"/>
    <w:rsid w:val="00D57EC1"/>
    <w:rsid w:val="00D654F3"/>
    <w:rsid w:val="00D65C64"/>
    <w:rsid w:val="00D664D9"/>
    <w:rsid w:val="00D7243F"/>
    <w:rsid w:val="00D73F43"/>
    <w:rsid w:val="00D80303"/>
    <w:rsid w:val="00D90CAE"/>
    <w:rsid w:val="00DA1E62"/>
    <w:rsid w:val="00DB2804"/>
    <w:rsid w:val="00DB6864"/>
    <w:rsid w:val="00DD67F3"/>
    <w:rsid w:val="00DE1F38"/>
    <w:rsid w:val="00DF6EFC"/>
    <w:rsid w:val="00E01AFF"/>
    <w:rsid w:val="00E01BFF"/>
    <w:rsid w:val="00E06C1F"/>
    <w:rsid w:val="00E1061F"/>
    <w:rsid w:val="00E20F09"/>
    <w:rsid w:val="00E20FBA"/>
    <w:rsid w:val="00E404BB"/>
    <w:rsid w:val="00E40C90"/>
    <w:rsid w:val="00E43A70"/>
    <w:rsid w:val="00E45B8E"/>
    <w:rsid w:val="00E46498"/>
    <w:rsid w:val="00E61D20"/>
    <w:rsid w:val="00E751A8"/>
    <w:rsid w:val="00E81E3F"/>
    <w:rsid w:val="00E8587F"/>
    <w:rsid w:val="00E86154"/>
    <w:rsid w:val="00E909EA"/>
    <w:rsid w:val="00E92E66"/>
    <w:rsid w:val="00E94C9C"/>
    <w:rsid w:val="00EA212E"/>
    <w:rsid w:val="00EA3AFB"/>
    <w:rsid w:val="00EA444E"/>
    <w:rsid w:val="00EB0C1F"/>
    <w:rsid w:val="00EB1BB1"/>
    <w:rsid w:val="00EB346A"/>
    <w:rsid w:val="00EB4F94"/>
    <w:rsid w:val="00EC10BA"/>
    <w:rsid w:val="00ED189E"/>
    <w:rsid w:val="00ED207D"/>
    <w:rsid w:val="00EF16F4"/>
    <w:rsid w:val="00EF2098"/>
    <w:rsid w:val="00EF2977"/>
    <w:rsid w:val="00EF5A33"/>
    <w:rsid w:val="00F01521"/>
    <w:rsid w:val="00F10A03"/>
    <w:rsid w:val="00F2038B"/>
    <w:rsid w:val="00F2408F"/>
    <w:rsid w:val="00F27388"/>
    <w:rsid w:val="00F31238"/>
    <w:rsid w:val="00F364C0"/>
    <w:rsid w:val="00F37D61"/>
    <w:rsid w:val="00F455AA"/>
    <w:rsid w:val="00F460B8"/>
    <w:rsid w:val="00F615F9"/>
    <w:rsid w:val="00F62A5C"/>
    <w:rsid w:val="00F67491"/>
    <w:rsid w:val="00F70DAB"/>
    <w:rsid w:val="00F71964"/>
    <w:rsid w:val="00F76815"/>
    <w:rsid w:val="00F844E5"/>
    <w:rsid w:val="00F846E3"/>
    <w:rsid w:val="00F86435"/>
    <w:rsid w:val="00F91A2A"/>
    <w:rsid w:val="00FA0646"/>
    <w:rsid w:val="00FA578D"/>
    <w:rsid w:val="00FA6FEE"/>
    <w:rsid w:val="00FC2D4E"/>
    <w:rsid w:val="00FC3635"/>
    <w:rsid w:val="00FC3F6B"/>
    <w:rsid w:val="00FC5F18"/>
    <w:rsid w:val="00FE21A3"/>
    <w:rsid w:val="00FE73F1"/>
    <w:rsid w:val="00FF28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6346B"/>
  <w15:docId w15:val="{A1DF202C-4BAD-403E-AEC3-9AC5FCB97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521"/>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152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01521"/>
  </w:style>
  <w:style w:type="paragraph" w:styleId="Prrafodelista">
    <w:name w:val="List Paragraph"/>
    <w:aliases w:val="Ha,titulo 3,HOJA,Bolita,List Paragraph,Párrafo de lista4,BOLADEF,Párrafo de lista3,Párrafo de lista21,BOLA,Nivel 1 OS,Colorful List Accent 1,Colorful List - Accent 11,Bullet List,FooterText,numbered,List Paragraph1,Paragraphe de liste1"/>
    <w:basedOn w:val="Normal"/>
    <w:link w:val="PrrafodelistaCar"/>
    <w:uiPriority w:val="1"/>
    <w:qFormat/>
    <w:rsid w:val="00F01521"/>
    <w:pPr>
      <w:ind w:left="720"/>
      <w:contextualSpacing/>
    </w:pPr>
  </w:style>
  <w:style w:type="paragraph" w:customStyle="1" w:styleId="Default">
    <w:name w:val="Default"/>
    <w:link w:val="DefaultCar"/>
    <w:rsid w:val="00F01521"/>
    <w:pPr>
      <w:autoSpaceDE w:val="0"/>
      <w:autoSpaceDN w:val="0"/>
      <w:adjustRightInd w:val="0"/>
      <w:spacing w:after="0" w:line="240" w:lineRule="auto"/>
    </w:pPr>
    <w:rPr>
      <w:rFonts w:ascii="Arial" w:hAnsi="Arial" w:cs="Arial"/>
      <w:color w:val="000000"/>
      <w:sz w:val="24"/>
      <w:szCs w:val="24"/>
    </w:rPr>
  </w:style>
  <w:style w:type="paragraph" w:styleId="Sinespaciado">
    <w:name w:val="No Spacing"/>
    <w:uiPriority w:val="1"/>
    <w:qFormat/>
    <w:rsid w:val="00F01521"/>
    <w:pPr>
      <w:spacing w:after="0" w:line="240" w:lineRule="auto"/>
    </w:pPr>
  </w:style>
  <w:style w:type="paragraph" w:styleId="Piedepgina">
    <w:name w:val="footer"/>
    <w:basedOn w:val="Normal"/>
    <w:link w:val="PiedepginaCar"/>
    <w:unhideWhenUsed/>
    <w:rsid w:val="00B673FF"/>
    <w:pPr>
      <w:tabs>
        <w:tab w:val="center" w:pos="4419"/>
        <w:tab w:val="right" w:pos="8838"/>
      </w:tabs>
      <w:spacing w:after="0" w:line="240" w:lineRule="auto"/>
    </w:pPr>
  </w:style>
  <w:style w:type="character" w:customStyle="1" w:styleId="PiedepginaCar">
    <w:name w:val="Pie de página Car"/>
    <w:basedOn w:val="Fuentedeprrafopredeter"/>
    <w:link w:val="Piedepgina"/>
    <w:rsid w:val="00B673FF"/>
  </w:style>
  <w:style w:type="character" w:customStyle="1" w:styleId="DefaultCar">
    <w:name w:val="Default Car"/>
    <w:basedOn w:val="Fuentedeprrafopredeter"/>
    <w:link w:val="Default"/>
    <w:rsid w:val="008F1193"/>
    <w:rPr>
      <w:rFonts w:ascii="Arial" w:hAnsi="Arial" w:cs="Arial"/>
      <w:color w:val="000000"/>
      <w:sz w:val="24"/>
      <w:szCs w:val="24"/>
    </w:rPr>
  </w:style>
  <w:style w:type="character" w:styleId="Hipervnculo">
    <w:name w:val="Hyperlink"/>
    <w:uiPriority w:val="99"/>
    <w:semiHidden/>
    <w:unhideWhenUsed/>
    <w:rsid w:val="008F1193"/>
    <w:rPr>
      <w:color w:val="0000FF"/>
      <w:u w:val="single"/>
    </w:rPr>
  </w:style>
  <w:style w:type="table" w:styleId="Tablaconcuadrcula">
    <w:name w:val="Table Grid"/>
    <w:basedOn w:val="Tablanormal"/>
    <w:uiPriority w:val="59"/>
    <w:rsid w:val="00F364C0"/>
    <w:pPr>
      <w:spacing w:after="0" w:line="240" w:lineRule="auto"/>
    </w:pPr>
    <w:rPr>
      <w:rFonts w:eastAsiaTheme="minorEastAsia"/>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9213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92130"/>
    <w:rPr>
      <w:rFonts w:ascii="Tahoma" w:hAnsi="Tahoma" w:cs="Tahoma"/>
      <w:sz w:val="16"/>
      <w:szCs w:val="16"/>
    </w:rPr>
  </w:style>
  <w:style w:type="character" w:customStyle="1" w:styleId="PrrafodelistaCar">
    <w:name w:val="Párrafo de lista Car"/>
    <w:aliases w:val="Ha Car,titulo 3 Car,HOJA Car,Bolita Car,List Paragraph Car,Párrafo de lista4 Car,BOLADEF Car,Párrafo de lista3 Car,Párrafo de lista21 Car,BOLA Car,Nivel 1 OS Car,Colorful List Accent 1 Car,Colorful List - Accent 11 Car,numbered Car"/>
    <w:link w:val="Prrafodelista"/>
    <w:uiPriority w:val="34"/>
    <w:locked/>
    <w:rsid w:val="00CE3784"/>
  </w:style>
  <w:style w:type="paragraph" w:styleId="NormalWeb">
    <w:name w:val="Normal (Web)"/>
    <w:basedOn w:val="Normal"/>
    <w:uiPriority w:val="99"/>
    <w:unhideWhenUsed/>
    <w:rsid w:val="000B75C2"/>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428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0689_200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emsuarez@suarez-cau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8EE7D-67EA-4D57-9BF1-22CD14A9D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782</TotalTime>
  <Pages>10</Pages>
  <Words>2940</Words>
  <Characters>16174</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MISHEEL ALEXANDER PEÑA</cp:lastModifiedBy>
  <cp:revision>388</cp:revision>
  <cp:lastPrinted>2022-01-24T15:46:00Z</cp:lastPrinted>
  <dcterms:created xsi:type="dcterms:W3CDTF">2018-01-13T16:36:00Z</dcterms:created>
  <dcterms:modified xsi:type="dcterms:W3CDTF">2026-01-31T21:34:00Z</dcterms:modified>
</cp:coreProperties>
</file>